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69879" w14:textId="77777777" w:rsidR="00211C41" w:rsidRDefault="00D002EC">
      <w:pPr>
        <w:spacing w:after="280" w:line="259" w:lineRule="auto"/>
        <w:ind w:left="3863" w:firstLine="0"/>
      </w:pPr>
      <w:r>
        <w:rPr>
          <w:noProof/>
        </w:rPr>
        <w:drawing>
          <wp:inline distT="0" distB="0" distL="0" distR="0" wp14:anchorId="4DBA0A63" wp14:editId="32062916">
            <wp:extent cx="1233488" cy="1233488"/>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7"/>
                    <a:stretch>
                      <a:fillRect/>
                    </a:stretch>
                  </pic:blipFill>
                  <pic:spPr>
                    <a:xfrm>
                      <a:off x="0" y="0"/>
                      <a:ext cx="1233488" cy="1233488"/>
                    </a:xfrm>
                    <a:prstGeom prst="rect">
                      <a:avLst/>
                    </a:prstGeom>
                  </pic:spPr>
                </pic:pic>
              </a:graphicData>
            </a:graphic>
          </wp:inline>
        </w:drawing>
      </w:r>
    </w:p>
    <w:tbl>
      <w:tblPr>
        <w:tblStyle w:val="TableGrid"/>
        <w:tblW w:w="9351" w:type="dxa"/>
        <w:tblInd w:w="327" w:type="dxa"/>
        <w:tblCellMar>
          <w:top w:w="14" w:type="dxa"/>
          <w:left w:w="108" w:type="dxa"/>
          <w:right w:w="115" w:type="dxa"/>
        </w:tblCellMar>
        <w:tblLook w:val="04A0" w:firstRow="1" w:lastRow="0" w:firstColumn="1" w:lastColumn="0" w:noHBand="0" w:noVBand="1"/>
      </w:tblPr>
      <w:tblGrid>
        <w:gridCol w:w="3114"/>
        <w:gridCol w:w="6237"/>
      </w:tblGrid>
      <w:tr w:rsidR="00211C41" w14:paraId="042D9C3B" w14:textId="77777777">
        <w:trPr>
          <w:trHeight w:val="654"/>
        </w:trPr>
        <w:tc>
          <w:tcPr>
            <w:tcW w:w="3114" w:type="dxa"/>
            <w:tcBorders>
              <w:top w:val="single" w:sz="4" w:space="0" w:color="000000"/>
              <w:left w:val="single" w:sz="4" w:space="0" w:color="000000"/>
              <w:bottom w:val="single" w:sz="4" w:space="0" w:color="000000"/>
              <w:right w:val="single" w:sz="4" w:space="0" w:color="000000"/>
            </w:tcBorders>
          </w:tcPr>
          <w:p w14:paraId="15D428B6" w14:textId="77777777" w:rsidR="00211C41" w:rsidRDefault="00D002EC">
            <w:pPr>
              <w:spacing w:after="0" w:line="259" w:lineRule="auto"/>
              <w:ind w:left="0" w:firstLine="0"/>
            </w:pPr>
            <w:r>
              <w:rPr>
                <w:color w:val="000000"/>
                <w:sz w:val="28"/>
              </w:rPr>
              <w:t>Name of Policy</w:t>
            </w:r>
          </w:p>
        </w:tc>
        <w:tc>
          <w:tcPr>
            <w:tcW w:w="6237" w:type="dxa"/>
            <w:tcBorders>
              <w:top w:val="single" w:sz="4" w:space="0" w:color="000000"/>
              <w:left w:val="single" w:sz="4" w:space="0" w:color="000000"/>
              <w:bottom w:val="single" w:sz="4" w:space="0" w:color="000000"/>
              <w:right w:val="single" w:sz="4" w:space="0" w:color="000000"/>
            </w:tcBorders>
          </w:tcPr>
          <w:p w14:paraId="072A7DED" w14:textId="77777777" w:rsidR="00211C41" w:rsidRDefault="00D002EC">
            <w:pPr>
              <w:spacing w:after="0" w:line="259" w:lineRule="auto"/>
              <w:ind w:left="0" w:firstLine="0"/>
            </w:pPr>
            <w:r>
              <w:rPr>
                <w:b/>
                <w:color w:val="000000"/>
                <w:sz w:val="28"/>
              </w:rPr>
              <w:t>Complaints, Suggestions &amp; Compliments Policy</w:t>
            </w:r>
          </w:p>
        </w:tc>
      </w:tr>
      <w:tr w:rsidR="00211C41" w14:paraId="0E630AB7" w14:textId="77777777">
        <w:trPr>
          <w:trHeight w:val="332"/>
        </w:trPr>
        <w:tc>
          <w:tcPr>
            <w:tcW w:w="3114" w:type="dxa"/>
            <w:tcBorders>
              <w:top w:val="single" w:sz="4" w:space="0" w:color="000000"/>
              <w:left w:val="single" w:sz="4" w:space="0" w:color="000000"/>
              <w:bottom w:val="single" w:sz="4" w:space="0" w:color="000000"/>
              <w:right w:val="single" w:sz="4" w:space="0" w:color="000000"/>
            </w:tcBorders>
          </w:tcPr>
          <w:p w14:paraId="64CF4093" w14:textId="77777777" w:rsidR="00211C41" w:rsidRDefault="00D002EC">
            <w:pPr>
              <w:spacing w:after="0" w:line="259" w:lineRule="auto"/>
              <w:ind w:left="0" w:firstLine="0"/>
            </w:pPr>
            <w:r>
              <w:rPr>
                <w:color w:val="000000"/>
                <w:sz w:val="28"/>
              </w:rPr>
              <w:t>Original Creation Date</w:t>
            </w:r>
          </w:p>
        </w:tc>
        <w:tc>
          <w:tcPr>
            <w:tcW w:w="6237" w:type="dxa"/>
            <w:tcBorders>
              <w:top w:val="single" w:sz="4" w:space="0" w:color="000000"/>
              <w:left w:val="single" w:sz="4" w:space="0" w:color="000000"/>
              <w:bottom w:val="single" w:sz="4" w:space="0" w:color="000000"/>
              <w:right w:val="single" w:sz="4" w:space="0" w:color="000000"/>
            </w:tcBorders>
          </w:tcPr>
          <w:p w14:paraId="7DED29A1" w14:textId="77777777" w:rsidR="00211C41" w:rsidRDefault="00D002EC">
            <w:pPr>
              <w:spacing w:after="0" w:line="259" w:lineRule="auto"/>
              <w:ind w:left="0" w:firstLine="0"/>
            </w:pPr>
            <w:r>
              <w:rPr>
                <w:color w:val="000000"/>
                <w:sz w:val="28"/>
              </w:rPr>
              <w:t>Jan 2025</w:t>
            </w:r>
          </w:p>
        </w:tc>
      </w:tr>
      <w:tr w:rsidR="00211C41" w14:paraId="546A9DA4" w14:textId="77777777">
        <w:trPr>
          <w:trHeight w:val="332"/>
        </w:trPr>
        <w:tc>
          <w:tcPr>
            <w:tcW w:w="3114" w:type="dxa"/>
            <w:tcBorders>
              <w:top w:val="single" w:sz="4" w:space="0" w:color="000000"/>
              <w:left w:val="single" w:sz="4" w:space="0" w:color="000000"/>
              <w:bottom w:val="single" w:sz="4" w:space="0" w:color="000000"/>
              <w:right w:val="single" w:sz="4" w:space="0" w:color="000000"/>
            </w:tcBorders>
          </w:tcPr>
          <w:p w14:paraId="089EC050" w14:textId="77777777" w:rsidR="00211C41" w:rsidRDefault="00D002EC">
            <w:pPr>
              <w:spacing w:after="0" w:line="259" w:lineRule="auto"/>
              <w:ind w:left="0" w:firstLine="0"/>
            </w:pPr>
            <w:r>
              <w:rPr>
                <w:color w:val="000000"/>
                <w:sz w:val="28"/>
              </w:rPr>
              <w:t xml:space="preserve">Signed off by: </w:t>
            </w:r>
          </w:p>
        </w:tc>
        <w:tc>
          <w:tcPr>
            <w:tcW w:w="6237" w:type="dxa"/>
            <w:tcBorders>
              <w:top w:val="single" w:sz="4" w:space="0" w:color="000000"/>
              <w:left w:val="single" w:sz="4" w:space="0" w:color="000000"/>
              <w:bottom w:val="single" w:sz="4" w:space="0" w:color="000000"/>
              <w:right w:val="single" w:sz="4" w:space="0" w:color="000000"/>
            </w:tcBorders>
          </w:tcPr>
          <w:p w14:paraId="4D446885" w14:textId="77777777" w:rsidR="00211C41" w:rsidRDefault="00D002EC">
            <w:pPr>
              <w:spacing w:after="0" w:line="259" w:lineRule="auto"/>
              <w:ind w:left="0" w:firstLine="0"/>
            </w:pPr>
            <w:r>
              <w:rPr>
                <w:color w:val="000000"/>
                <w:sz w:val="28"/>
              </w:rPr>
              <w:t>Responsible Individual (Ruth Parker)</w:t>
            </w:r>
          </w:p>
        </w:tc>
      </w:tr>
      <w:tr w:rsidR="00211C41" w14:paraId="3F81B0E1" w14:textId="77777777">
        <w:trPr>
          <w:trHeight w:val="332"/>
        </w:trPr>
        <w:tc>
          <w:tcPr>
            <w:tcW w:w="3114" w:type="dxa"/>
            <w:tcBorders>
              <w:top w:val="single" w:sz="4" w:space="0" w:color="000000"/>
              <w:left w:val="single" w:sz="4" w:space="0" w:color="000000"/>
              <w:bottom w:val="single" w:sz="4" w:space="0" w:color="000000"/>
              <w:right w:val="single" w:sz="4" w:space="0" w:color="000000"/>
            </w:tcBorders>
          </w:tcPr>
          <w:p w14:paraId="192E88ED" w14:textId="77777777" w:rsidR="00211C41" w:rsidRDefault="00D002EC">
            <w:pPr>
              <w:spacing w:after="0" w:line="259" w:lineRule="auto"/>
              <w:ind w:left="0" w:firstLine="0"/>
            </w:pPr>
            <w:r>
              <w:rPr>
                <w:color w:val="000000"/>
                <w:sz w:val="28"/>
              </w:rPr>
              <w:t>Next Review Date</w:t>
            </w:r>
          </w:p>
        </w:tc>
        <w:tc>
          <w:tcPr>
            <w:tcW w:w="6237" w:type="dxa"/>
            <w:tcBorders>
              <w:top w:val="single" w:sz="4" w:space="0" w:color="000000"/>
              <w:left w:val="single" w:sz="4" w:space="0" w:color="000000"/>
              <w:bottom w:val="single" w:sz="4" w:space="0" w:color="000000"/>
              <w:right w:val="single" w:sz="4" w:space="0" w:color="000000"/>
            </w:tcBorders>
          </w:tcPr>
          <w:p w14:paraId="2947B89A" w14:textId="77777777" w:rsidR="00211C41" w:rsidRDefault="00D002EC">
            <w:pPr>
              <w:spacing w:after="0" w:line="259" w:lineRule="auto"/>
              <w:ind w:left="0" w:firstLine="0"/>
            </w:pPr>
            <w:r>
              <w:rPr>
                <w:color w:val="000000"/>
                <w:sz w:val="28"/>
              </w:rPr>
              <w:t>Jan 2027</w:t>
            </w:r>
          </w:p>
        </w:tc>
      </w:tr>
      <w:tr w:rsidR="00211C41" w14:paraId="4EBAB7F4" w14:textId="77777777">
        <w:trPr>
          <w:trHeight w:val="332"/>
        </w:trPr>
        <w:tc>
          <w:tcPr>
            <w:tcW w:w="3114" w:type="dxa"/>
            <w:tcBorders>
              <w:top w:val="single" w:sz="4" w:space="0" w:color="000000"/>
              <w:left w:val="single" w:sz="4" w:space="0" w:color="000000"/>
              <w:bottom w:val="single" w:sz="4" w:space="0" w:color="000000"/>
              <w:right w:val="single" w:sz="4" w:space="0" w:color="000000"/>
            </w:tcBorders>
          </w:tcPr>
          <w:p w14:paraId="6D6B85C5" w14:textId="77777777" w:rsidR="00211C41" w:rsidRDefault="00D002EC">
            <w:pPr>
              <w:spacing w:after="0" w:line="259" w:lineRule="auto"/>
              <w:ind w:left="0" w:firstLine="0"/>
            </w:pPr>
            <w:r>
              <w:rPr>
                <w:color w:val="000000"/>
                <w:sz w:val="28"/>
              </w:rPr>
              <w:t>Past review Dates</w:t>
            </w:r>
          </w:p>
        </w:tc>
        <w:tc>
          <w:tcPr>
            <w:tcW w:w="6237" w:type="dxa"/>
            <w:tcBorders>
              <w:top w:val="single" w:sz="4" w:space="0" w:color="000000"/>
              <w:left w:val="single" w:sz="4" w:space="0" w:color="000000"/>
              <w:bottom w:val="single" w:sz="4" w:space="0" w:color="000000"/>
              <w:right w:val="single" w:sz="4" w:space="0" w:color="000000"/>
            </w:tcBorders>
          </w:tcPr>
          <w:p w14:paraId="50F7D532" w14:textId="77777777" w:rsidR="00211C41" w:rsidRDefault="00211C41">
            <w:pPr>
              <w:spacing w:after="160" w:line="259" w:lineRule="auto"/>
              <w:ind w:left="0" w:firstLine="0"/>
            </w:pPr>
          </w:p>
        </w:tc>
      </w:tr>
    </w:tbl>
    <w:p w14:paraId="6C2FEED8" w14:textId="77777777" w:rsidR="00211C41" w:rsidRDefault="00D002EC">
      <w:pPr>
        <w:spacing w:after="0" w:line="259" w:lineRule="auto"/>
        <w:ind w:left="317"/>
      </w:pPr>
      <w:r>
        <w:rPr>
          <w:b/>
          <w:color w:val="000000"/>
        </w:rPr>
        <w:t>Also refer to:</w:t>
      </w:r>
    </w:p>
    <w:p w14:paraId="05EAC132" w14:textId="77777777" w:rsidR="00211C41" w:rsidRDefault="00D002EC">
      <w:pPr>
        <w:spacing w:after="0" w:line="259" w:lineRule="auto"/>
        <w:ind w:left="677"/>
      </w:pPr>
      <w:r>
        <w:rPr>
          <w:rFonts w:ascii="Segoe UI Symbol" w:eastAsia="Segoe UI Symbol" w:hAnsi="Segoe UI Symbol" w:cs="Segoe UI Symbol"/>
          <w:color w:val="000000"/>
        </w:rPr>
        <w:t xml:space="preserve"> </w:t>
      </w:r>
      <w:r>
        <w:rPr>
          <w:color w:val="000000"/>
        </w:rPr>
        <w:t>Equality and Diversity policy</w:t>
      </w:r>
    </w:p>
    <w:p w14:paraId="1A023DDC" w14:textId="77777777" w:rsidR="00211C41" w:rsidRDefault="00D002EC">
      <w:pPr>
        <w:spacing w:after="0" w:line="259" w:lineRule="auto"/>
        <w:ind w:left="677"/>
      </w:pPr>
      <w:r>
        <w:rPr>
          <w:rFonts w:ascii="Segoe UI Symbol" w:eastAsia="Segoe UI Symbol" w:hAnsi="Segoe UI Symbol" w:cs="Segoe UI Symbol"/>
          <w:color w:val="000000"/>
        </w:rPr>
        <w:t xml:space="preserve"> </w:t>
      </w:r>
      <w:r>
        <w:rPr>
          <w:color w:val="000000"/>
        </w:rPr>
        <w:t>Human rights policy</w:t>
      </w:r>
    </w:p>
    <w:p w14:paraId="630BD838" w14:textId="77777777" w:rsidR="00211C41" w:rsidRDefault="00D002EC">
      <w:pPr>
        <w:spacing w:after="0" w:line="259" w:lineRule="auto"/>
        <w:ind w:left="677"/>
      </w:pPr>
      <w:r>
        <w:rPr>
          <w:rFonts w:ascii="Segoe UI Symbol" w:eastAsia="Segoe UI Symbol" w:hAnsi="Segoe UI Symbol" w:cs="Segoe UI Symbol"/>
          <w:color w:val="000000"/>
        </w:rPr>
        <w:t xml:space="preserve"> </w:t>
      </w:r>
      <w:r>
        <w:rPr>
          <w:color w:val="000000"/>
        </w:rPr>
        <w:t>Record management policies</w:t>
      </w:r>
    </w:p>
    <w:p w14:paraId="5872B821" w14:textId="77777777" w:rsidR="00211C41" w:rsidRDefault="00D002EC">
      <w:pPr>
        <w:spacing w:after="0" w:line="259" w:lineRule="auto"/>
        <w:ind w:left="677"/>
      </w:pPr>
      <w:r>
        <w:rPr>
          <w:rFonts w:ascii="Segoe UI Symbol" w:eastAsia="Segoe UI Symbol" w:hAnsi="Segoe UI Symbol" w:cs="Segoe UI Symbol"/>
          <w:color w:val="000000"/>
        </w:rPr>
        <w:t xml:space="preserve"> </w:t>
      </w:r>
      <w:r>
        <w:rPr>
          <w:color w:val="000000"/>
        </w:rPr>
        <w:t>Information governance policies</w:t>
      </w:r>
    </w:p>
    <w:p w14:paraId="440EB762" w14:textId="77777777" w:rsidR="00211C41" w:rsidRDefault="00D002EC">
      <w:pPr>
        <w:spacing w:after="0" w:line="259" w:lineRule="auto"/>
        <w:ind w:left="677"/>
      </w:pPr>
      <w:r>
        <w:rPr>
          <w:rFonts w:ascii="Segoe UI Symbol" w:eastAsia="Segoe UI Symbol" w:hAnsi="Segoe UI Symbol" w:cs="Segoe UI Symbol"/>
          <w:color w:val="000000"/>
        </w:rPr>
        <w:t xml:space="preserve"> </w:t>
      </w:r>
      <w:r>
        <w:rPr>
          <w:color w:val="000000"/>
        </w:rPr>
        <w:t>Disciplinary policy</w:t>
      </w:r>
    </w:p>
    <w:p w14:paraId="039E0BF0" w14:textId="77777777" w:rsidR="00211C41" w:rsidRDefault="00D002EC">
      <w:pPr>
        <w:spacing w:after="0" w:line="259" w:lineRule="auto"/>
        <w:ind w:left="677"/>
      </w:pPr>
      <w:r>
        <w:rPr>
          <w:rFonts w:ascii="Segoe UI Symbol" w:eastAsia="Segoe UI Symbol" w:hAnsi="Segoe UI Symbol" w:cs="Segoe UI Symbol"/>
          <w:color w:val="000000"/>
        </w:rPr>
        <w:t xml:space="preserve"> </w:t>
      </w:r>
      <w:r>
        <w:rPr>
          <w:color w:val="000000"/>
        </w:rPr>
        <w:t>Grievance policy</w:t>
      </w:r>
    </w:p>
    <w:p w14:paraId="613CA7CA" w14:textId="77777777" w:rsidR="00211C41" w:rsidRDefault="00D002EC">
      <w:pPr>
        <w:spacing w:after="0" w:line="259" w:lineRule="auto"/>
        <w:ind w:left="677"/>
      </w:pPr>
      <w:r>
        <w:rPr>
          <w:rFonts w:ascii="Segoe UI Symbol" w:eastAsia="Segoe UI Symbol" w:hAnsi="Segoe UI Symbol" w:cs="Segoe UI Symbol"/>
          <w:color w:val="000000"/>
        </w:rPr>
        <w:t xml:space="preserve"> </w:t>
      </w:r>
      <w:r>
        <w:rPr>
          <w:color w:val="000000"/>
        </w:rPr>
        <w:t>Duty of Candour policy</w:t>
      </w:r>
    </w:p>
    <w:p w14:paraId="6EFDD3A9" w14:textId="77777777" w:rsidR="00211C41" w:rsidRDefault="00D002EC">
      <w:pPr>
        <w:spacing w:after="0" w:line="259" w:lineRule="auto"/>
        <w:ind w:left="677"/>
      </w:pPr>
      <w:r>
        <w:rPr>
          <w:rFonts w:ascii="Segoe UI Symbol" w:eastAsia="Segoe UI Symbol" w:hAnsi="Segoe UI Symbol" w:cs="Segoe UI Symbol"/>
          <w:color w:val="000000"/>
        </w:rPr>
        <w:t xml:space="preserve"> </w:t>
      </w:r>
      <w:r>
        <w:rPr>
          <w:color w:val="000000"/>
        </w:rPr>
        <w:t>Accident and incident policy</w:t>
      </w:r>
    </w:p>
    <w:p w14:paraId="1AADEE16" w14:textId="77777777" w:rsidR="00211C41" w:rsidRDefault="00D002EC">
      <w:pPr>
        <w:spacing w:after="0" w:line="259" w:lineRule="auto"/>
        <w:ind w:left="677"/>
      </w:pPr>
      <w:r>
        <w:rPr>
          <w:rFonts w:ascii="Segoe UI Symbol" w:eastAsia="Segoe UI Symbol" w:hAnsi="Segoe UI Symbol" w:cs="Segoe UI Symbol"/>
          <w:color w:val="000000"/>
        </w:rPr>
        <w:t xml:space="preserve"> </w:t>
      </w:r>
      <w:r>
        <w:rPr>
          <w:color w:val="000000"/>
        </w:rPr>
        <w:t>Safeguarding policies</w:t>
      </w:r>
    </w:p>
    <w:p w14:paraId="1D9386DB" w14:textId="77777777" w:rsidR="00211C41" w:rsidRDefault="00D002EC">
      <w:pPr>
        <w:spacing w:after="231" w:line="259" w:lineRule="auto"/>
        <w:ind w:left="677"/>
      </w:pPr>
      <w:r>
        <w:rPr>
          <w:rFonts w:ascii="Segoe UI Symbol" w:eastAsia="Segoe UI Symbol" w:hAnsi="Segoe UI Symbol" w:cs="Segoe UI Symbol"/>
          <w:color w:val="000000"/>
        </w:rPr>
        <w:t xml:space="preserve"> </w:t>
      </w:r>
      <w:r>
        <w:rPr>
          <w:color w:val="000000"/>
        </w:rPr>
        <w:t>Significant event policy</w:t>
      </w:r>
    </w:p>
    <w:p w14:paraId="3FA93043" w14:textId="77777777" w:rsidR="00211C41" w:rsidRDefault="00D002EC">
      <w:pPr>
        <w:spacing w:after="459"/>
        <w:ind w:left="317"/>
      </w:pPr>
      <w:r>
        <w:t>To operate an effective system for the management of patient complaints that leads to the identification of areas for improvement, lessons learned and drive positive change through negative input.</w:t>
      </w:r>
    </w:p>
    <w:p w14:paraId="58AD56BA" w14:textId="77777777" w:rsidR="00211C41" w:rsidRDefault="00D002EC">
      <w:pPr>
        <w:pStyle w:val="Heading1"/>
        <w:ind w:left="320"/>
      </w:pPr>
      <w:r>
        <w:t>Complaints</w:t>
      </w:r>
    </w:p>
    <w:p w14:paraId="219E0037" w14:textId="77777777" w:rsidR="00940BFF" w:rsidRDefault="00D002EC">
      <w:pPr>
        <w:ind w:left="317" w:right="271"/>
      </w:pPr>
      <w:r>
        <w:t>In relation to complaints received, Skin Rejuvenated will demonstrate that they</w:t>
      </w:r>
    </w:p>
    <w:p w14:paraId="0CE4F5FD" w14:textId="4FE1B9B4" w:rsidR="00211C41" w:rsidRDefault="00D002EC">
      <w:pPr>
        <w:ind w:left="317" w:right="271"/>
      </w:pPr>
      <w:r>
        <w:t xml:space="preserve"> </w:t>
      </w:r>
      <w:r>
        <w:rPr>
          <w:rFonts w:ascii="Wingdings" w:eastAsia="Wingdings" w:hAnsi="Wingdings" w:cs="Wingdings"/>
          <w:sz w:val="12"/>
        </w:rPr>
        <w:t></w:t>
      </w:r>
      <w:r>
        <w:rPr>
          <w:rFonts w:ascii="Wingdings" w:eastAsia="Wingdings" w:hAnsi="Wingdings" w:cs="Wingdings"/>
          <w:sz w:val="12"/>
        </w:rPr>
        <w:tab/>
      </w:r>
      <w:r>
        <w:t>Understands the importance of dealing effectively with complaints in a timely manner, as well as acknowledging and acting on feedback received</w:t>
      </w:r>
    </w:p>
    <w:p w14:paraId="46BDAB46" w14:textId="1F2B4734" w:rsidR="00211C41" w:rsidRDefault="00D002EC">
      <w:pPr>
        <w:numPr>
          <w:ilvl w:val="0"/>
          <w:numId w:val="1"/>
        </w:numPr>
        <w:ind w:hanging="284"/>
      </w:pPr>
      <w:r>
        <w:t>Will ensure that all complaints are directed to th</w:t>
      </w:r>
      <w:r w:rsidR="0067573E">
        <w:t>e Responsible Individual</w:t>
      </w:r>
    </w:p>
    <w:p w14:paraId="75607764" w14:textId="77777777" w:rsidR="00211C41" w:rsidRDefault="00D002EC">
      <w:pPr>
        <w:numPr>
          <w:ilvl w:val="0"/>
          <w:numId w:val="1"/>
        </w:numPr>
        <w:ind w:hanging="284"/>
      </w:pPr>
      <w:r>
        <w:t>Will reduce the workload by resolving verbal complaints to the complainant’s satisfaction in order to avoid a formal complaints process and, as it can be difficult to separate a complaint from a concern, this policy will be followed whenever dissatisfaction is clearly expressed</w:t>
      </w:r>
    </w:p>
    <w:p w14:paraId="10D124CD" w14:textId="77777777" w:rsidR="00211C41" w:rsidRDefault="00D002EC">
      <w:pPr>
        <w:numPr>
          <w:ilvl w:val="0"/>
          <w:numId w:val="1"/>
        </w:numPr>
        <w:ind w:hanging="284"/>
      </w:pPr>
      <w:r>
        <w:lastRenderedPageBreak/>
        <w:t xml:space="preserve">Will acknowledge a complaint and offer a discussion about the handling of the complaint with the complainant within </w:t>
      </w:r>
      <w:r>
        <w:rPr>
          <w:u w:val="single" w:color="353535"/>
        </w:rPr>
        <w:t>3 working days</w:t>
      </w:r>
      <w:r>
        <w:t xml:space="preserve"> of receiving a complaint</w:t>
      </w:r>
    </w:p>
    <w:p w14:paraId="427D8E7C" w14:textId="77777777" w:rsidR="00211C41" w:rsidRDefault="00D002EC">
      <w:pPr>
        <w:numPr>
          <w:ilvl w:val="0"/>
          <w:numId w:val="1"/>
        </w:numPr>
        <w:ind w:hanging="284"/>
      </w:pPr>
      <w:r>
        <w:t>Will keep the complainant informed if a response is delayed</w:t>
      </w:r>
    </w:p>
    <w:p w14:paraId="65D005DC" w14:textId="77777777" w:rsidR="00211C41" w:rsidRDefault="00D002EC">
      <w:pPr>
        <w:numPr>
          <w:ilvl w:val="0"/>
          <w:numId w:val="1"/>
        </w:numPr>
        <w:ind w:hanging="284"/>
      </w:pPr>
      <w:r>
        <w:t>Has functional knowledge of how to deal with complaints which is equitably applied</w:t>
      </w:r>
    </w:p>
    <w:p w14:paraId="787DA874" w14:textId="77777777" w:rsidR="00211C41" w:rsidRDefault="00D002EC">
      <w:pPr>
        <w:numPr>
          <w:ilvl w:val="0"/>
          <w:numId w:val="1"/>
        </w:numPr>
        <w:ind w:hanging="284"/>
      </w:pPr>
      <w:r>
        <w:t>Considers the quality of care provided by putting themselves in the place of the patient and assessing their expectations for the service</w:t>
      </w:r>
    </w:p>
    <w:p w14:paraId="07B45AB0" w14:textId="77777777" w:rsidR="00211C41" w:rsidRDefault="00D002EC">
      <w:pPr>
        <w:numPr>
          <w:ilvl w:val="0"/>
          <w:numId w:val="1"/>
        </w:numPr>
        <w:ind w:hanging="284"/>
      </w:pPr>
      <w:r>
        <w:t>Reviews services and how they are delivered in relation to complaints and feedback received</w:t>
      </w:r>
    </w:p>
    <w:p w14:paraId="2D07BEAC" w14:textId="77777777" w:rsidR="00211C41" w:rsidRDefault="00D002EC">
      <w:pPr>
        <w:numPr>
          <w:ilvl w:val="0"/>
          <w:numId w:val="1"/>
        </w:numPr>
        <w:ind w:hanging="284"/>
      </w:pPr>
      <w:r>
        <w:t>Makes changes where necessary or appropriate to improve services and the patient experience</w:t>
      </w:r>
    </w:p>
    <w:p w14:paraId="1D2A90D2" w14:textId="77777777" w:rsidR="00211C41" w:rsidRDefault="00D002EC">
      <w:pPr>
        <w:numPr>
          <w:ilvl w:val="0"/>
          <w:numId w:val="1"/>
        </w:numPr>
        <w:spacing w:after="8"/>
        <w:ind w:hanging="284"/>
      </w:pPr>
      <w:r>
        <w:t>Monitors outputs from changes and developments as part of a continuous cycle of improvement</w:t>
      </w:r>
    </w:p>
    <w:p w14:paraId="2B7A601B" w14:textId="77777777" w:rsidR="00E75F99" w:rsidRDefault="00D002EC">
      <w:pPr>
        <w:numPr>
          <w:ilvl w:val="0"/>
          <w:numId w:val="1"/>
        </w:numPr>
        <w:ind w:hanging="284"/>
      </w:pPr>
      <w:r>
        <w:t>Keeps accurate records and documentation for all complaints and feedback</w:t>
      </w:r>
    </w:p>
    <w:p w14:paraId="050294F2" w14:textId="048F53A2" w:rsidR="00211C41" w:rsidRDefault="00D002EC">
      <w:pPr>
        <w:numPr>
          <w:ilvl w:val="0"/>
          <w:numId w:val="1"/>
        </w:numPr>
        <w:ind w:hanging="284"/>
      </w:pPr>
      <w:r>
        <w:t>Provides access to information about how to make a complaint, the complaints process and timescales</w:t>
      </w:r>
    </w:p>
    <w:p w14:paraId="4F18B46C" w14:textId="77777777" w:rsidR="00211C41" w:rsidRDefault="00D002EC">
      <w:pPr>
        <w:numPr>
          <w:ilvl w:val="0"/>
          <w:numId w:val="1"/>
        </w:numPr>
        <w:spacing w:after="427"/>
        <w:ind w:hanging="284"/>
      </w:pPr>
      <w:r>
        <w:t>Understands statutory obligations in respect of the Duty of Candour and will follow the agreed policy and procedure</w:t>
      </w:r>
    </w:p>
    <w:p w14:paraId="01CE6908" w14:textId="77777777" w:rsidR="00211C41" w:rsidRDefault="00D002EC">
      <w:pPr>
        <w:pStyle w:val="Heading1"/>
        <w:spacing w:after="315"/>
        <w:ind w:left="320"/>
      </w:pPr>
      <w:r>
        <w:t>Compliments, Suggestions and Feedback</w:t>
      </w:r>
    </w:p>
    <w:p w14:paraId="66A00A8E" w14:textId="77777777" w:rsidR="00211C41" w:rsidRDefault="00D002EC">
      <w:pPr>
        <w:spacing w:after="373"/>
        <w:ind w:left="317"/>
      </w:pPr>
      <w:r>
        <w:t>Skin Rejuvenated will ensure that services delivered are effective and responsive to the needs of patient by encouraging and welcoming feedback from patients about the service and their experiences.</w:t>
      </w:r>
    </w:p>
    <w:p w14:paraId="24C1E1B3" w14:textId="77777777" w:rsidR="00211C41" w:rsidRDefault="00D002EC">
      <w:pPr>
        <w:spacing w:after="315"/>
        <w:ind w:left="317"/>
      </w:pPr>
      <w:r>
        <w:t>Skin Rejuvenated will reflect on compliments, suggestions and other feedback received formally and informally depending on the content. A record of all compliments,</w:t>
      </w:r>
      <w:r>
        <w:rPr>
          <w:color w:val="000000"/>
        </w:rPr>
        <w:t xml:space="preserve"> </w:t>
      </w:r>
      <w:r>
        <w:t xml:space="preserve">suggestions and other feedback will be maintained, together with the register of complaints and will be reviewed on a regular basis </w:t>
      </w:r>
    </w:p>
    <w:p w14:paraId="3CFC6106" w14:textId="77777777" w:rsidR="00211C41" w:rsidRDefault="00D002EC">
      <w:pPr>
        <w:spacing w:after="0" w:line="259" w:lineRule="auto"/>
        <w:ind w:left="474"/>
      </w:pPr>
      <w:r>
        <w:rPr>
          <w:b/>
          <w:color w:val="000000"/>
        </w:rPr>
        <w:t xml:space="preserve">Ways to complain: </w:t>
      </w:r>
    </w:p>
    <w:p w14:paraId="39230A95" w14:textId="32491A6D" w:rsidR="00211C41" w:rsidRDefault="00D002EC">
      <w:pPr>
        <w:numPr>
          <w:ilvl w:val="0"/>
          <w:numId w:val="2"/>
        </w:numPr>
        <w:spacing w:after="31" w:line="259" w:lineRule="auto"/>
        <w:ind w:hanging="360"/>
      </w:pPr>
      <w:r>
        <w:rPr>
          <w:color w:val="000000"/>
        </w:rPr>
        <w:t xml:space="preserve">Direct to the </w:t>
      </w:r>
      <w:r w:rsidR="009E2211">
        <w:rPr>
          <w:color w:val="000000"/>
        </w:rPr>
        <w:t>Responsible Individual (Ruth Parker)</w:t>
      </w:r>
      <w:r>
        <w:rPr>
          <w:color w:val="000000"/>
        </w:rPr>
        <w:t xml:space="preserve"> in person, via email or phone</w:t>
      </w:r>
    </w:p>
    <w:p w14:paraId="1059C315" w14:textId="77777777" w:rsidR="00211C41" w:rsidRDefault="00D002EC">
      <w:pPr>
        <w:numPr>
          <w:ilvl w:val="0"/>
          <w:numId w:val="2"/>
        </w:numPr>
        <w:spacing w:after="31" w:line="259" w:lineRule="auto"/>
        <w:ind w:hanging="360"/>
      </w:pPr>
      <w:r>
        <w:rPr>
          <w:color w:val="000000"/>
        </w:rPr>
        <w:t xml:space="preserve">To CQC on 03000 616161 or </w:t>
      </w:r>
      <w:r>
        <w:rPr>
          <w:color w:val="004D90"/>
          <w:u w:val="single" w:color="004D90"/>
        </w:rPr>
        <w:t>enquiries@cqc.org.uk</w:t>
      </w:r>
    </w:p>
    <w:p w14:paraId="5E9DC502" w14:textId="77777777" w:rsidR="00211C41" w:rsidRDefault="00D002EC">
      <w:pPr>
        <w:numPr>
          <w:ilvl w:val="0"/>
          <w:numId w:val="2"/>
        </w:numPr>
        <w:spacing w:after="662" w:line="259" w:lineRule="auto"/>
        <w:ind w:hanging="360"/>
      </w:pPr>
      <w:r>
        <w:rPr>
          <w:color w:val="000000"/>
        </w:rPr>
        <w:t xml:space="preserve">To our external consultant: Rachel Spotswoode on 07437572601 or </w:t>
      </w:r>
      <w:r>
        <w:rPr>
          <w:color w:val="0000FF"/>
          <w:u w:val="single" w:color="0000FF"/>
        </w:rPr>
        <w:t>rachel@give-consulting.co.uk</w:t>
      </w:r>
      <w:r>
        <w:rPr>
          <w:color w:val="000000"/>
        </w:rPr>
        <w:t xml:space="preserve"> </w:t>
      </w:r>
    </w:p>
    <w:p w14:paraId="659BC966" w14:textId="77777777" w:rsidR="00211C41" w:rsidRDefault="00D002EC">
      <w:pPr>
        <w:pStyle w:val="Heading1"/>
        <w:spacing w:after="101"/>
        <w:ind w:left="320"/>
      </w:pPr>
      <w:r>
        <w:lastRenderedPageBreak/>
        <w:t>PROCEDURE</w:t>
      </w:r>
    </w:p>
    <w:p w14:paraId="248A2892" w14:textId="77777777" w:rsidR="00211C41" w:rsidRDefault="00D002EC">
      <w:pPr>
        <w:pStyle w:val="Heading2"/>
      </w:pPr>
      <w:r>
        <w:t>Summary of the Complaints Process</w:t>
      </w:r>
    </w:p>
    <w:p w14:paraId="63432CB3" w14:textId="7B4A80B0" w:rsidR="00211C41" w:rsidRDefault="00D002EC">
      <w:pPr>
        <w:numPr>
          <w:ilvl w:val="0"/>
          <w:numId w:val="3"/>
        </w:numPr>
        <w:ind w:hanging="214"/>
      </w:pPr>
      <w:r>
        <w:t xml:space="preserve">When a complaint is received by </w:t>
      </w:r>
      <w:r w:rsidR="0067619A">
        <w:t>Skin Rejuvenated</w:t>
      </w:r>
      <w:r>
        <w:t xml:space="preserve">, </w:t>
      </w:r>
      <w:r w:rsidR="00AC2BEB">
        <w:t>th</w:t>
      </w:r>
      <w:r w:rsidR="008C1F0C">
        <w:t xml:space="preserve">e Responsible Individual </w:t>
      </w:r>
      <w:r>
        <w:t xml:space="preserve">will endeavour to resolve the issue immediately (or within 24 hours) to the satisfaction of the complainant if it is within their role and realm of responsibility, or involve another colleague or </w:t>
      </w:r>
    </w:p>
    <w:p w14:paraId="2316A9B1" w14:textId="77777777" w:rsidR="00211C41" w:rsidRDefault="00D002EC">
      <w:pPr>
        <w:ind w:left="317"/>
      </w:pPr>
      <w:r>
        <w:t>more senior staff member if it is not within their role and realm of responsibility</w:t>
      </w:r>
    </w:p>
    <w:p w14:paraId="2DF395FA" w14:textId="12BB1E07" w:rsidR="00211C41" w:rsidRDefault="0060438E" w:rsidP="0060438E">
      <w:pPr>
        <w:numPr>
          <w:ilvl w:val="0"/>
          <w:numId w:val="3"/>
        </w:numPr>
        <w:ind w:hanging="214"/>
      </w:pPr>
      <w:r>
        <w:t>The Responsible Individual</w:t>
      </w:r>
      <w:r w:rsidR="00D002EC">
        <w:t xml:space="preserve"> will explain the complaints process as described in the procedure steps, </w:t>
      </w:r>
    </w:p>
    <w:p w14:paraId="74CD6A2A" w14:textId="77777777" w:rsidR="00211C41" w:rsidRDefault="00D002EC">
      <w:pPr>
        <w:numPr>
          <w:ilvl w:val="0"/>
          <w:numId w:val="3"/>
        </w:numPr>
        <w:ind w:hanging="214"/>
      </w:pPr>
      <w:r>
        <w:t>If a complaint can be resolved to the complainant's satisfaction within 24 hours, it is not necessary to go through the formal complaints process</w:t>
      </w:r>
    </w:p>
    <w:p w14:paraId="076EBF01" w14:textId="77777777" w:rsidR="00211C41" w:rsidRDefault="00D002EC">
      <w:pPr>
        <w:numPr>
          <w:ilvl w:val="0"/>
          <w:numId w:val="3"/>
        </w:numPr>
        <w:spacing w:after="62"/>
        <w:ind w:hanging="214"/>
      </w:pPr>
      <w:r>
        <w:t xml:space="preserve">If it cannot be resolved to the complainant's satisfaction within 24 hours, the complaint will be recorded as a formal complaint. If the complainant is not the patient, consent to investigate and resolve the complaint must be obtained from the patient  </w:t>
      </w:r>
    </w:p>
    <w:p w14:paraId="3EA23280" w14:textId="77777777" w:rsidR="00211C41" w:rsidRDefault="00D002EC">
      <w:pPr>
        <w:numPr>
          <w:ilvl w:val="0"/>
          <w:numId w:val="3"/>
        </w:numPr>
        <w:spacing w:after="62"/>
        <w:ind w:hanging="214"/>
      </w:pPr>
      <w:r>
        <w:t xml:space="preserve">Acknowledgement of the complaint will be made to the complainant in writing within </w:t>
      </w:r>
      <w:r>
        <w:rPr>
          <w:u w:val="single" w:color="353535"/>
        </w:rPr>
        <w:t>three working days</w:t>
      </w:r>
      <w:r>
        <w:t xml:space="preserve"> detailing the complaint and that an investigation will be undertaken</w:t>
      </w:r>
    </w:p>
    <w:p w14:paraId="6F78279F" w14:textId="77777777" w:rsidR="00211C41" w:rsidRDefault="00D002EC">
      <w:pPr>
        <w:numPr>
          <w:ilvl w:val="0"/>
          <w:numId w:val="3"/>
        </w:numPr>
        <w:spacing w:after="62"/>
        <w:ind w:hanging="214"/>
      </w:pPr>
      <w:r>
        <w:t>Where possible and appropriate, a discussion will take place with the complainant to understand their expectations and preferred outcome(s) and aim to manage their concerns to their preferred outcome(s), dependent on the nature of the complaint. An action plan and timescale will be agreed along with the complainant's preferred method of communication</w:t>
      </w:r>
    </w:p>
    <w:p w14:paraId="6F94F7C5" w14:textId="77777777" w:rsidR="00211C41" w:rsidRDefault="00D002EC">
      <w:pPr>
        <w:numPr>
          <w:ilvl w:val="0"/>
          <w:numId w:val="3"/>
        </w:numPr>
        <w:ind w:hanging="214"/>
      </w:pPr>
      <w:r>
        <w:t>The complaint will then be investigated after which the complainant will receive a reply and response as agreed in the plan and a meeting offered if necessary and appropriate</w:t>
      </w:r>
    </w:p>
    <w:p w14:paraId="40F227E5" w14:textId="77777777" w:rsidR="00211C41" w:rsidRDefault="00D002EC">
      <w:pPr>
        <w:numPr>
          <w:ilvl w:val="0"/>
          <w:numId w:val="3"/>
        </w:numPr>
        <w:ind w:hanging="214"/>
      </w:pPr>
      <w:r>
        <w:t xml:space="preserve">Should the complainant be dissatisfied with the response, further discussion and efforts must be made to resolve the complaint, including local mediation and arbitration where appropriate. </w:t>
      </w:r>
    </w:p>
    <w:p w14:paraId="24F14240" w14:textId="77777777" w:rsidR="00211C41" w:rsidRDefault="00D002EC">
      <w:pPr>
        <w:numPr>
          <w:ilvl w:val="0"/>
          <w:numId w:val="3"/>
        </w:numPr>
        <w:spacing w:after="422"/>
        <w:ind w:hanging="214"/>
      </w:pPr>
      <w:r>
        <w:t xml:space="preserve">Where all attempts to resolve the complaint locally have been unsuccessful, details of the complaint will be provided to an external complaints service who will conduct a full unbiased investigation. The PHSO is not appropriate as we do not provide services on NHS/ those that are privately funded for treatment in NHS. </w:t>
      </w:r>
    </w:p>
    <w:p w14:paraId="568764B8" w14:textId="77777777" w:rsidR="00211C41" w:rsidRDefault="00D002EC">
      <w:pPr>
        <w:pStyle w:val="Heading1"/>
        <w:ind w:left="320"/>
      </w:pPr>
      <w:r>
        <w:t>Receiving a Complaint</w:t>
      </w:r>
    </w:p>
    <w:p w14:paraId="232FCE06" w14:textId="77777777" w:rsidR="00211C41" w:rsidRDefault="00D002EC">
      <w:pPr>
        <w:ind w:left="317"/>
      </w:pPr>
      <w:r>
        <w:t>A complaint can be received either verbally or in writing and can be made by:</w:t>
      </w:r>
    </w:p>
    <w:p w14:paraId="7BFF7439" w14:textId="77777777" w:rsidR="00211C41" w:rsidRDefault="00D002EC">
      <w:pPr>
        <w:numPr>
          <w:ilvl w:val="0"/>
          <w:numId w:val="4"/>
        </w:numPr>
        <w:ind w:hanging="214"/>
      </w:pPr>
      <w:r>
        <w:t>Patients</w:t>
      </w:r>
    </w:p>
    <w:p w14:paraId="121AA9D1" w14:textId="77777777" w:rsidR="00211C41" w:rsidRDefault="00D002EC">
      <w:pPr>
        <w:numPr>
          <w:ilvl w:val="0"/>
          <w:numId w:val="4"/>
        </w:numPr>
        <w:spacing w:after="382"/>
        <w:ind w:hanging="214"/>
      </w:pPr>
      <w:r>
        <w:t>Someone acting on behalf of a Patient with their written consent, for example a relative, advocate or Member of Parliament</w:t>
      </w:r>
    </w:p>
    <w:p w14:paraId="23F17B30" w14:textId="77777777" w:rsidR="00211C41" w:rsidRDefault="00D002EC">
      <w:pPr>
        <w:ind w:left="317"/>
      </w:pPr>
      <w:r>
        <w:lastRenderedPageBreak/>
        <w:t xml:space="preserve">Once a complaint is received, it must be managed using the formal process. Skin Rejuvenated will acknowledge the complaint in writing within </w:t>
      </w:r>
      <w:r>
        <w:rPr>
          <w:u w:val="single" w:color="353535"/>
        </w:rPr>
        <w:t>three working days</w:t>
      </w:r>
      <w:r>
        <w:t xml:space="preserve"> of the complaint being received. The acknowledgement is not required to </w:t>
      </w:r>
    </w:p>
    <w:p w14:paraId="020FA620" w14:textId="77777777" w:rsidR="00211C41" w:rsidRDefault="00D002EC">
      <w:pPr>
        <w:spacing w:after="315"/>
        <w:ind w:left="317"/>
      </w:pPr>
      <w:r>
        <w:t>address any of the issues relating to the detail of the complaint itself but is to advise and reassure the complainant that the matter will be investigated.</w:t>
      </w:r>
    </w:p>
    <w:p w14:paraId="2D64CA41" w14:textId="77777777" w:rsidR="00211C41" w:rsidRDefault="00D002EC">
      <w:pPr>
        <w:pStyle w:val="Heading1"/>
        <w:spacing w:after="55"/>
        <w:ind w:left="320"/>
      </w:pPr>
      <w:r>
        <w:t>Investigating Complaints</w:t>
      </w:r>
    </w:p>
    <w:p w14:paraId="0EAFF50A" w14:textId="77777777" w:rsidR="00211C41" w:rsidRDefault="00D002EC">
      <w:pPr>
        <w:spacing w:after="349"/>
        <w:ind w:left="317"/>
      </w:pPr>
      <w:r>
        <w:t>Before beginning an investigation, Skin Rejuvenated will assess the seriousness of the complaint. If a complainant does not wish to pursue an issue, Skin Rejuvenated will investigate the issue to identify what led to the complaint so that they can use complaints as part of the learning and improvement cycle to assist in service improvement.</w:t>
      </w:r>
    </w:p>
    <w:p w14:paraId="0F582773" w14:textId="496B2F67" w:rsidR="00211C41" w:rsidRDefault="00D002EC">
      <w:pPr>
        <w:spacing w:after="0"/>
        <w:ind w:left="317"/>
      </w:pPr>
      <w:r>
        <w:t>The complainant may be invited to meet with</w:t>
      </w:r>
      <w:r>
        <w:rPr>
          <w:color w:val="201F1E"/>
        </w:rPr>
        <w:t xml:space="preserve"> </w:t>
      </w:r>
      <w:r w:rsidR="00212188">
        <w:rPr>
          <w:color w:val="201F1E"/>
        </w:rPr>
        <w:t>the Responsible Individual</w:t>
      </w:r>
      <w:r>
        <w:rPr>
          <w:color w:val="201F1E"/>
        </w:rPr>
        <w:t xml:space="preserve"> </w:t>
      </w:r>
      <w:r>
        <w:t>to discuss the complaint. This may be done face to face, online, or over the telephone if appropriate. It is important to establish, at the earliest opportunity, what outcome the complainant expects, and to let the complainant know whether this is a realistic and possible expectation.</w:t>
      </w:r>
    </w:p>
    <w:p w14:paraId="43EE1DB3" w14:textId="77777777" w:rsidR="00211C41" w:rsidRDefault="00D002EC">
      <w:pPr>
        <w:spacing w:after="25" w:line="259" w:lineRule="auto"/>
        <w:ind w:left="322" w:firstLine="0"/>
      </w:pPr>
      <w:r>
        <w:rPr>
          <w:color w:val="000000"/>
        </w:rPr>
        <w:t xml:space="preserve"> </w:t>
      </w:r>
    </w:p>
    <w:p w14:paraId="20F63B57" w14:textId="77777777" w:rsidR="00211C41" w:rsidRDefault="00D002EC">
      <w:pPr>
        <w:spacing w:after="389"/>
        <w:ind w:left="317"/>
      </w:pPr>
      <w:r>
        <w:t xml:space="preserve">Complaints can be made either by patients or by someone who is affected or likely to be affected, by the action, omission or decision of the responsible body that is the subject of the complaint. This means that potential complainants can be almost anyone, which in turn can present the risk of a vexatious complaint. </w:t>
      </w:r>
    </w:p>
    <w:p w14:paraId="214F2DE2" w14:textId="77777777" w:rsidR="00211C41" w:rsidRDefault="00D002EC">
      <w:pPr>
        <w:pStyle w:val="Heading1"/>
        <w:ind w:left="10"/>
      </w:pPr>
      <w:r>
        <w:t>Anonymous Complaints</w:t>
      </w:r>
    </w:p>
    <w:p w14:paraId="759FF032" w14:textId="77777777" w:rsidR="00211C41" w:rsidRDefault="00D002EC">
      <w:pPr>
        <w:spacing w:after="317"/>
        <w:ind w:left="317"/>
      </w:pPr>
      <w:r>
        <w:t>Anonymous complaints received online via the company website or social media will be investigated in the same way as named complaints. They will be logged and any corrective action necessary will be taken and recorded and, if appropriate, the response will</w:t>
      </w:r>
      <w:r>
        <w:rPr>
          <w:color w:val="000000"/>
        </w:rPr>
        <w:t xml:space="preserve"> </w:t>
      </w:r>
      <w:r>
        <w:t>be displayed in reply to the complaint that appeared on Skin Rejuvenated website etc.</w:t>
      </w:r>
    </w:p>
    <w:p w14:paraId="13CE97BE" w14:textId="77777777" w:rsidR="00211C41" w:rsidRDefault="00D002EC">
      <w:pPr>
        <w:pStyle w:val="Heading1"/>
        <w:ind w:left="12"/>
      </w:pPr>
      <w:r>
        <w:t>Vexatious Complaints</w:t>
      </w:r>
    </w:p>
    <w:p w14:paraId="77A004F3" w14:textId="77777777" w:rsidR="00211C41" w:rsidRDefault="00D002EC">
      <w:pPr>
        <w:spacing w:after="349"/>
        <w:ind w:left="317"/>
      </w:pPr>
      <w:r>
        <w:t>Occasionally, Skin Rejuvenated may receive complaints that are vexatious in that they cause considerable disruption to the work at Clinic, disproportionate cost and time to handle and impact the wellbeing of staff (because of the way the complaint is made or because of its repetitive nature).</w:t>
      </w:r>
    </w:p>
    <w:p w14:paraId="50EACF91" w14:textId="77777777" w:rsidR="00211C41" w:rsidRDefault="00D002EC">
      <w:pPr>
        <w:ind w:left="317"/>
      </w:pPr>
      <w:r>
        <w:t xml:space="preserve">Skin Rejuvenated will ensure that it meets the requirements of the Equality Act 2010 to make ‘reasonable adjustments’ for disabled customers. In some circumstances, customers may have a disability that makes it difficult for them to either express themselves or communicate clearly and/or appropriately. Where there is an indication </w:t>
      </w:r>
      <w:r>
        <w:lastRenderedPageBreak/>
        <w:t>that this may be the case, we will consider the needs and circumstances of the patient or complainant in the first instance and use this information to inform any decisions that are made.</w:t>
      </w:r>
    </w:p>
    <w:p w14:paraId="5B29E017" w14:textId="77777777" w:rsidR="00211C41" w:rsidRDefault="00D002EC">
      <w:pPr>
        <w:spacing w:after="316"/>
        <w:ind w:left="317"/>
      </w:pPr>
      <w:r>
        <w:t xml:space="preserve">Where appropriate, Skin Rejuvenated will consider complaints to be vexatious but would not label an individual complainant as vexatious. Even if we </w:t>
      </w:r>
      <w:r>
        <w:rPr>
          <w:color w:val="000000"/>
        </w:rPr>
        <w:t>d</w:t>
      </w:r>
      <w:r>
        <w:t>ecide that an individual’s complaint about the service is vexatious, that does not preclude that person from making a formal complaint. Skin Rejuvenated would still consider any such complaints in line with the usual procedures.</w:t>
      </w:r>
    </w:p>
    <w:p w14:paraId="7086BA34" w14:textId="77777777" w:rsidR="00211C41" w:rsidRDefault="00D002EC">
      <w:pPr>
        <w:ind w:left="317"/>
      </w:pPr>
      <w:r>
        <w:t>To help decide whether a complaint is vexatious, Skin Rejuvenated will consider the full history and context of interactions with the individual making the complaint and will look at both the nature of the complaint and the manner in which it is made. The particular issues that will inform a decision will include whether:</w:t>
      </w:r>
    </w:p>
    <w:p w14:paraId="7BA253A6" w14:textId="77777777" w:rsidR="00211C41" w:rsidRDefault="00D002EC">
      <w:pPr>
        <w:numPr>
          <w:ilvl w:val="0"/>
          <w:numId w:val="5"/>
        </w:numPr>
        <w:ind w:right="75" w:hanging="214"/>
      </w:pPr>
      <w:r>
        <w:t>The primary purpose and/or effect of the complaint is to disturb, disrupt and/or pressurise, its staff or an individual member of staff</w:t>
      </w:r>
    </w:p>
    <w:p w14:paraId="1D7003C3" w14:textId="37BF3D1E" w:rsidR="00211C41" w:rsidRDefault="00D002EC">
      <w:pPr>
        <w:numPr>
          <w:ilvl w:val="0"/>
          <w:numId w:val="5"/>
        </w:numPr>
        <w:spacing w:after="337"/>
        <w:ind w:right="75" w:hanging="214"/>
      </w:pPr>
      <w:r>
        <w:t xml:space="preserve">The primary purpose and/or effect of the manner in which the complaint is made is to disturb, disrupt and/or pressurise its staff or an individual member of staff </w:t>
      </w:r>
      <w:r w:rsidR="00D07107">
        <w:t xml:space="preserve">     </w:t>
      </w:r>
      <w:r>
        <w:rPr>
          <w:rFonts w:ascii="Wingdings" w:eastAsia="Wingdings" w:hAnsi="Wingdings" w:cs="Wingdings"/>
          <w:sz w:val="12"/>
        </w:rPr>
        <w:t xml:space="preserve"> </w:t>
      </w:r>
      <w:r>
        <w:t>The complaint is otherwise clearly unreasonable</w:t>
      </w:r>
    </w:p>
    <w:p w14:paraId="6D4D1E70" w14:textId="2B516DAF" w:rsidR="00211C41" w:rsidRDefault="00D002EC">
      <w:pPr>
        <w:spacing w:after="316"/>
        <w:ind w:left="322" w:right="-11" w:firstLine="0"/>
        <w:jc w:val="both"/>
      </w:pPr>
      <w:r>
        <w:t>The Re</w:t>
      </w:r>
      <w:r w:rsidR="004507CA">
        <w:t>sponsible Individual</w:t>
      </w:r>
      <w:r>
        <w:t xml:space="preserve"> will consider the complaint, seek external advice if appropriate, and will either declare the complaint as being vexatious, or not. Where a complaint is not deemed to be vexatious it will be returned to the appropriate point in the complaints handling process.</w:t>
      </w:r>
    </w:p>
    <w:p w14:paraId="42959D48" w14:textId="3AEECC08" w:rsidR="00211C41" w:rsidRDefault="00D002EC">
      <w:pPr>
        <w:spacing w:after="318"/>
        <w:ind w:left="317"/>
      </w:pPr>
      <w:r>
        <w:t>If a complaint is deemed to be vexatious, The Re</w:t>
      </w:r>
      <w:r w:rsidR="004507CA">
        <w:t>sponsible Individual</w:t>
      </w:r>
      <w:r>
        <w:t xml:space="preserve"> will respond directly to the complainant explaining why it is thought to be so and explain that the complaint will be closed with no further action. The Re</w:t>
      </w:r>
      <w:r w:rsidR="00981E0A">
        <w:t>sponsible Individual</w:t>
      </w:r>
      <w:r>
        <w:t xml:space="preserve"> will also consider if the making of a vexatious complaint also requires the application of a restriction on communication following unreasonable behaviour.</w:t>
      </w:r>
    </w:p>
    <w:p w14:paraId="00BFB0E5" w14:textId="77777777" w:rsidR="00211C41" w:rsidRDefault="00D002EC">
      <w:pPr>
        <w:spacing w:after="0"/>
        <w:ind w:left="317"/>
      </w:pPr>
      <w:r>
        <w:t>The decision to declare a complaint as vexatious will be recorded in the complaints register for future reference.</w:t>
      </w:r>
      <w:r>
        <w:rPr>
          <w:color w:val="000000"/>
        </w:rPr>
        <w:t xml:space="preserve"> </w:t>
      </w:r>
      <w:r>
        <w:t>Any declaration that refers to the specific complaint being vexatious and any further complaints from the same individual will still be considered.</w:t>
      </w:r>
    </w:p>
    <w:p w14:paraId="54F1FD95" w14:textId="77777777" w:rsidR="00211C41" w:rsidRDefault="00D002EC">
      <w:pPr>
        <w:spacing w:after="316"/>
        <w:ind w:left="317"/>
      </w:pPr>
      <w:r>
        <w:t>If any individual wishes to challenge a decision made in relation to this policy, and all attempts to resolve the complaint locally have been unsuccessful, details of our external complaints service will be shared with the complainant.</w:t>
      </w:r>
    </w:p>
    <w:p w14:paraId="629A2667" w14:textId="77777777" w:rsidR="00211C41" w:rsidRDefault="00D002EC">
      <w:pPr>
        <w:pStyle w:val="Heading1"/>
        <w:ind w:left="320"/>
      </w:pPr>
      <w:r>
        <w:t>The Complaints Register</w:t>
      </w:r>
    </w:p>
    <w:p w14:paraId="4EC02A97" w14:textId="77777777" w:rsidR="00211C41" w:rsidRDefault="00D002EC">
      <w:pPr>
        <w:ind w:left="317"/>
      </w:pPr>
      <w:r>
        <w:t>This will contain all correspondence from each complaint received including the following:</w:t>
      </w:r>
    </w:p>
    <w:p w14:paraId="3D2EAF48" w14:textId="77777777" w:rsidR="00211C41" w:rsidRDefault="00D002EC">
      <w:pPr>
        <w:numPr>
          <w:ilvl w:val="0"/>
          <w:numId w:val="6"/>
        </w:numPr>
        <w:ind w:hanging="214"/>
      </w:pPr>
      <w:r>
        <w:lastRenderedPageBreak/>
        <w:t>Details of the complaint including subject matter, date of receipt and method of receipt</w:t>
      </w:r>
    </w:p>
    <w:p w14:paraId="4307417C" w14:textId="77777777" w:rsidR="00211C41" w:rsidRDefault="00D002EC">
      <w:pPr>
        <w:numPr>
          <w:ilvl w:val="0"/>
          <w:numId w:val="6"/>
        </w:numPr>
        <w:ind w:hanging="214"/>
      </w:pPr>
      <w:r>
        <w:t>Date and method of acknowledgement</w:t>
      </w:r>
    </w:p>
    <w:p w14:paraId="08681435" w14:textId="77777777" w:rsidR="00211C41" w:rsidRDefault="00D002EC">
      <w:pPr>
        <w:numPr>
          <w:ilvl w:val="0"/>
          <w:numId w:val="6"/>
        </w:numPr>
        <w:spacing w:after="110"/>
        <w:ind w:hanging="214"/>
      </w:pPr>
      <w:r>
        <w:t xml:space="preserve">Notes from any meetings with the complainant wherever possible agreed with the complainant by </w:t>
      </w:r>
    </w:p>
    <w:p w14:paraId="1BDBE6C9" w14:textId="77777777" w:rsidR="00211C41" w:rsidRDefault="00D002EC">
      <w:pPr>
        <w:numPr>
          <w:ilvl w:val="0"/>
          <w:numId w:val="6"/>
        </w:numPr>
        <w:ind w:hanging="214"/>
      </w:pPr>
      <w:r>
        <w:t>Details of any reason for delay where investigations took longer than any agreed response period and evidence of keeping the complainant informed of any delay</w:t>
      </w:r>
    </w:p>
    <w:p w14:paraId="5E3162F7" w14:textId="77777777" w:rsidR="00211C41" w:rsidRDefault="00D002EC">
      <w:pPr>
        <w:numPr>
          <w:ilvl w:val="0"/>
          <w:numId w:val="6"/>
        </w:numPr>
        <w:spacing w:after="4"/>
        <w:ind w:hanging="214"/>
      </w:pPr>
      <w:r>
        <w:t>The date the response letter was sent to the complainant</w:t>
      </w:r>
    </w:p>
    <w:p w14:paraId="27AE958B" w14:textId="77777777" w:rsidR="00211C41" w:rsidRDefault="00D002EC">
      <w:pPr>
        <w:numPr>
          <w:ilvl w:val="0"/>
          <w:numId w:val="6"/>
        </w:numPr>
        <w:ind w:hanging="214"/>
      </w:pPr>
      <w:r>
        <w:t>Changes or developments made in response to the complaint as a result of the complaints investigation, including how and when these were shared</w:t>
      </w:r>
    </w:p>
    <w:p w14:paraId="6FABB9FA" w14:textId="77777777" w:rsidR="00211C41" w:rsidRDefault="00D002EC">
      <w:pPr>
        <w:numPr>
          <w:ilvl w:val="0"/>
          <w:numId w:val="6"/>
        </w:numPr>
        <w:ind w:hanging="214"/>
      </w:pPr>
      <w:r>
        <w:t>Learning from the complaint to improve quality of care</w:t>
      </w:r>
    </w:p>
    <w:p w14:paraId="2A0AACC6" w14:textId="77777777" w:rsidR="00211C41" w:rsidRDefault="00D002EC">
      <w:pPr>
        <w:numPr>
          <w:ilvl w:val="0"/>
          <w:numId w:val="6"/>
        </w:numPr>
        <w:spacing w:after="420"/>
        <w:ind w:hanging="214"/>
      </w:pPr>
      <w:r>
        <w:t>Dates of formal complaints reviews</w:t>
      </w:r>
    </w:p>
    <w:p w14:paraId="7692F2A1" w14:textId="77777777" w:rsidR="00211C41" w:rsidRDefault="00D002EC">
      <w:pPr>
        <w:spacing w:after="315"/>
        <w:ind w:left="317"/>
      </w:pPr>
      <w:r>
        <w:t>Where complaints are raised by telephone, the log will include the date and time of the call and the content of the conversation.</w:t>
      </w:r>
    </w:p>
    <w:p w14:paraId="7E730E5C" w14:textId="77777777" w:rsidR="00211C41" w:rsidRDefault="00D002EC">
      <w:pPr>
        <w:spacing w:after="313"/>
        <w:ind w:left="317"/>
      </w:pPr>
      <w:r>
        <w:t>Complaints to be shared for learning purposes will be anonymised by removing all identifiable Patient   information or details and information pointing to the identity of the complainant.</w:t>
      </w:r>
    </w:p>
    <w:p w14:paraId="1EFAD3A3" w14:textId="77777777" w:rsidR="00211C41" w:rsidRDefault="00D002EC">
      <w:pPr>
        <w:pStyle w:val="Heading1"/>
        <w:spacing w:after="122"/>
        <w:ind w:left="320"/>
      </w:pPr>
      <w:r>
        <w:t>Time Limits for Submitting a Complaint</w:t>
      </w:r>
    </w:p>
    <w:p w14:paraId="1795E391" w14:textId="77777777" w:rsidR="00211C41" w:rsidRDefault="00D002EC">
      <w:pPr>
        <w:spacing w:after="317"/>
        <w:ind w:left="317"/>
      </w:pPr>
      <w:r>
        <w:t xml:space="preserve">Complaints will normally be made </w:t>
      </w:r>
      <w:r>
        <w:rPr>
          <w:u w:val="single" w:color="353535"/>
        </w:rPr>
        <w:t>within 8 weeks</w:t>
      </w:r>
      <w:r>
        <w:t xml:space="preserve"> after the incident that gave rise to the complaint, or from the time the complainant was made aware thereof. It is possible to extend this timescale if there are good reasons for the complainant not to have raised the matter sooner, and a fair investigation can be carried out.</w:t>
      </w:r>
    </w:p>
    <w:p w14:paraId="6C47F2DC" w14:textId="77777777" w:rsidR="00211C41" w:rsidRDefault="00D002EC">
      <w:pPr>
        <w:pStyle w:val="Heading1"/>
        <w:ind w:left="13"/>
      </w:pPr>
      <w:r>
        <w:t>Complaints Files and Records</w:t>
      </w:r>
    </w:p>
    <w:p w14:paraId="1F3CE32D" w14:textId="77777777" w:rsidR="00211C41" w:rsidRDefault="00D002EC">
      <w:pPr>
        <w:spacing w:after="348"/>
        <w:ind w:left="317"/>
      </w:pPr>
      <w:r>
        <w:t>A separate file will be kept for complaints records and letters. These must never appear in a Patient's electronic or paper medical records or that of a complainant who is not the patient who is a registered patient of the Clinic.</w:t>
      </w:r>
    </w:p>
    <w:p w14:paraId="7DE3F58F" w14:textId="77777777" w:rsidR="00211C41" w:rsidRDefault="00D002EC">
      <w:pPr>
        <w:spacing w:after="314"/>
        <w:ind w:left="317"/>
      </w:pPr>
      <w:r>
        <w:t>Any complaint resolved by the Practice via the formal complaints procedure will be kept on record for 10 years - the same length of time as for litigation cases. Skin Rejuvenated will comply with Data Protection legislation and General Data Protection Regulations in relation to complaint handling, recording, storing and archiving.</w:t>
      </w:r>
    </w:p>
    <w:p w14:paraId="2D506257" w14:textId="77777777" w:rsidR="00211C41" w:rsidRDefault="00D002EC">
      <w:pPr>
        <w:pStyle w:val="Heading1"/>
        <w:ind w:left="14"/>
      </w:pPr>
      <w:r>
        <w:t>Suggestions</w:t>
      </w:r>
    </w:p>
    <w:p w14:paraId="7FD972F3" w14:textId="77777777" w:rsidR="00211C41" w:rsidRDefault="00D002EC">
      <w:pPr>
        <w:spacing w:after="310"/>
        <w:ind w:left="317"/>
      </w:pPr>
      <w:r>
        <w:t>Suggestions can be made verbally or in writing using all the feedback and communication channels. These are usually made by patients or users seeking to improve the clinic, meet needs or respond to changes and trends.</w:t>
      </w:r>
    </w:p>
    <w:p w14:paraId="541BE231" w14:textId="77777777" w:rsidR="00211C41" w:rsidRDefault="00D002EC">
      <w:pPr>
        <w:ind w:left="317"/>
      </w:pPr>
      <w:r>
        <w:lastRenderedPageBreak/>
        <w:t xml:space="preserve">Suggestions are not complaints. However, they will be recorded, reviewed and actioned to prevent any risk of a future complaint in relation to the suggestion </w:t>
      </w:r>
    </w:p>
    <w:p w14:paraId="4CC14CB0" w14:textId="77777777" w:rsidR="00211C41" w:rsidRDefault="00D002EC">
      <w:pPr>
        <w:spacing w:after="318"/>
        <w:ind w:left="317"/>
      </w:pPr>
      <w:r>
        <w:t>made. Suggestions will be managed in the same way as other feedback and informal complaints and included in reports.</w:t>
      </w:r>
    </w:p>
    <w:p w14:paraId="2EA7E271" w14:textId="77777777" w:rsidR="00211C41" w:rsidRDefault="00D002EC">
      <w:pPr>
        <w:pStyle w:val="Heading1"/>
        <w:ind w:left="320"/>
      </w:pPr>
      <w:r>
        <w:t>Compliments</w:t>
      </w:r>
    </w:p>
    <w:p w14:paraId="79A6CF1B" w14:textId="082F1B7E" w:rsidR="00211C41" w:rsidRDefault="00D002EC">
      <w:pPr>
        <w:ind w:left="317" w:right="174"/>
      </w:pPr>
      <w:r>
        <w:t xml:space="preserve">Receiving compliments via feedback or ad hoc voluntary method is an opportunity to celebrate and recognise success. Skin Rejuvenated will ensure: </w:t>
      </w:r>
      <w:r w:rsidR="00CD3E84">
        <w:t xml:space="preserve">                     </w:t>
      </w:r>
      <w:r>
        <w:t xml:space="preserve"> </w:t>
      </w:r>
      <w:r>
        <w:rPr>
          <w:rFonts w:ascii="Wingdings" w:eastAsia="Wingdings" w:hAnsi="Wingdings" w:cs="Wingdings"/>
          <w:sz w:val="12"/>
        </w:rPr>
        <w:t xml:space="preserve"> </w:t>
      </w:r>
      <w:r>
        <w:t>Compliments will be anonymised, or permission sought from the patient before being published, put on display or shared via communication channels</w:t>
      </w:r>
    </w:p>
    <w:p w14:paraId="0F6438A5" w14:textId="77777777" w:rsidR="00211C41" w:rsidRDefault="00D002EC">
      <w:pPr>
        <w:numPr>
          <w:ilvl w:val="0"/>
          <w:numId w:val="7"/>
        </w:numPr>
        <w:ind w:hanging="214"/>
      </w:pPr>
      <w:r>
        <w:t xml:space="preserve">Numbers of compliments received are logged as with complaints and other feedback </w:t>
      </w:r>
    </w:p>
    <w:p w14:paraId="12DDD2C2" w14:textId="77777777" w:rsidR="00211C41" w:rsidRDefault="00D002EC">
      <w:pPr>
        <w:numPr>
          <w:ilvl w:val="0"/>
          <w:numId w:val="7"/>
        </w:numPr>
        <w:spacing w:after="62"/>
        <w:ind w:hanging="214"/>
      </w:pPr>
      <w:r>
        <w:t>Verbal positive feedback from patients will be recorded and shared. They can be asked if their compliments can be reproduced on a named basis with their consent, or anonymously</w:t>
      </w:r>
    </w:p>
    <w:p w14:paraId="62EB1485" w14:textId="77777777" w:rsidR="00211C41" w:rsidRDefault="00D002EC">
      <w:pPr>
        <w:numPr>
          <w:ilvl w:val="0"/>
          <w:numId w:val="7"/>
        </w:numPr>
        <w:spacing w:after="403"/>
        <w:ind w:hanging="214"/>
      </w:pPr>
      <w:r>
        <w:t xml:space="preserve">Compliments, together with complaints, suggestions and other feedback, will be taken as a standing </w:t>
      </w:r>
    </w:p>
    <w:p w14:paraId="6F7F2D6C" w14:textId="77777777" w:rsidR="00211C41" w:rsidRDefault="00D002EC">
      <w:pPr>
        <w:pStyle w:val="Heading1"/>
        <w:ind w:left="320"/>
      </w:pPr>
      <w:r>
        <w:t>Audit and Evaluation</w:t>
      </w:r>
    </w:p>
    <w:p w14:paraId="7CFE72C7" w14:textId="77777777" w:rsidR="00211C41" w:rsidRDefault="00D002EC">
      <w:pPr>
        <w:spacing w:after="349"/>
        <w:ind w:left="317"/>
      </w:pPr>
      <w:r>
        <w:t>Skin Rejuvenated will record, monitor, review and analyse all complaints and other feedback received about the service as part of the Practice continuous improvement cycle to identify and inform performance, effectiveness, quality, safety and trends. Skin Rejuvenated will investigate or explore what has been received and act on the findings that emerge.</w:t>
      </w:r>
    </w:p>
    <w:p w14:paraId="488647BC" w14:textId="77777777" w:rsidR="00211C41" w:rsidRDefault="00D002EC">
      <w:pPr>
        <w:spacing w:after="5"/>
        <w:ind w:left="317"/>
      </w:pPr>
      <w:r>
        <w:t>Skin Rejuvenated will:</w:t>
      </w:r>
    </w:p>
    <w:p w14:paraId="627AD27C" w14:textId="7C06B097" w:rsidR="00211C41" w:rsidRDefault="00D002EC">
      <w:pPr>
        <w:numPr>
          <w:ilvl w:val="0"/>
          <w:numId w:val="8"/>
        </w:numPr>
      </w:pPr>
      <w:r>
        <w:t xml:space="preserve">Review complaints, compliments and other feedback received, together with the outputs and outcomes from the management process, as a standing agenda item at </w:t>
      </w:r>
      <w:r w:rsidR="00FF73A9">
        <w:t xml:space="preserve">the next monthly </w:t>
      </w:r>
      <w:r>
        <w:t>meeting</w:t>
      </w:r>
      <w:r w:rsidR="00FF73A9">
        <w:t xml:space="preserve">. </w:t>
      </w:r>
    </w:p>
    <w:p w14:paraId="1CE9BB10" w14:textId="77777777" w:rsidR="00211C41" w:rsidRDefault="00D002EC">
      <w:pPr>
        <w:numPr>
          <w:ilvl w:val="0"/>
          <w:numId w:val="8"/>
        </w:numPr>
      </w:pPr>
      <w:r>
        <w:t>Ensure that staff members are trained to deal with complaints, compliments, suggestion and feedback and understand the complaints procedure so that they can advise complainants with accuracy</w:t>
      </w:r>
    </w:p>
    <w:sectPr w:rsidR="00211C41">
      <w:headerReference w:type="even" r:id="rId8"/>
      <w:headerReference w:type="default" r:id="rId9"/>
      <w:footerReference w:type="even" r:id="rId10"/>
      <w:footerReference w:type="default" r:id="rId11"/>
      <w:headerReference w:type="first" r:id="rId12"/>
      <w:footerReference w:type="first" r:id="rId13"/>
      <w:pgSz w:w="11906" w:h="16838"/>
      <w:pgMar w:top="1714" w:right="1395" w:bottom="1444" w:left="1118" w:header="708" w:footer="5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1267E" w14:textId="77777777" w:rsidR="00C2039C" w:rsidRDefault="00C2039C">
      <w:pPr>
        <w:spacing w:after="0" w:line="240" w:lineRule="auto"/>
      </w:pPr>
      <w:r>
        <w:separator/>
      </w:r>
    </w:p>
  </w:endnote>
  <w:endnote w:type="continuationSeparator" w:id="0">
    <w:p w14:paraId="5F8EBB61" w14:textId="77777777" w:rsidR="00C2039C" w:rsidRDefault="00C203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panose1 w:val="020B00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F7501" w14:textId="77777777" w:rsidR="00211C41" w:rsidRDefault="00D002EC">
    <w:pPr>
      <w:spacing w:after="0" w:line="259" w:lineRule="auto"/>
      <w:ind w:left="0" w:right="45" w:firstLine="0"/>
      <w:jc w:val="right"/>
    </w:pPr>
    <w:r>
      <w:fldChar w:fldCharType="begin"/>
    </w:r>
    <w:r>
      <w:instrText xml:space="preserve"> PAGE   \* MERGEFORMAT </w:instrText>
    </w:r>
    <w:r>
      <w:fldChar w:fldCharType="separate"/>
    </w:r>
    <w:r>
      <w:rPr>
        <w:color w:val="000000"/>
        <w:sz w:val="22"/>
      </w:rPr>
      <w:t>1</w:t>
    </w:r>
    <w:r>
      <w:rPr>
        <w:color w:val="000000"/>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76AF7" w14:textId="77777777" w:rsidR="00211C41" w:rsidRDefault="00D002EC">
    <w:pPr>
      <w:spacing w:after="0" w:line="259" w:lineRule="auto"/>
      <w:ind w:left="0" w:right="45" w:firstLine="0"/>
      <w:jc w:val="right"/>
    </w:pPr>
    <w:r>
      <w:fldChar w:fldCharType="begin"/>
    </w:r>
    <w:r>
      <w:instrText xml:space="preserve"> PAGE   \* MERGEFORMAT </w:instrText>
    </w:r>
    <w:r>
      <w:fldChar w:fldCharType="separate"/>
    </w:r>
    <w:r>
      <w:rPr>
        <w:color w:val="000000"/>
        <w:sz w:val="22"/>
      </w:rPr>
      <w:t>1</w:t>
    </w:r>
    <w:r>
      <w:rPr>
        <w:color w:val="000000"/>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DEBE3" w14:textId="77777777" w:rsidR="00211C41" w:rsidRDefault="00D002EC">
    <w:pPr>
      <w:spacing w:after="0" w:line="259" w:lineRule="auto"/>
      <w:ind w:left="0" w:right="45" w:firstLine="0"/>
      <w:jc w:val="right"/>
    </w:pPr>
    <w:r>
      <w:fldChar w:fldCharType="begin"/>
    </w:r>
    <w:r>
      <w:instrText xml:space="preserve"> PAGE   \* MERGEFORMAT </w:instrText>
    </w:r>
    <w:r>
      <w:fldChar w:fldCharType="separate"/>
    </w:r>
    <w:r>
      <w:rPr>
        <w:color w:val="000000"/>
        <w:sz w:val="22"/>
      </w:rPr>
      <w:t>1</w:t>
    </w:r>
    <w:r>
      <w:rPr>
        <w:color w:val="000000"/>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E676A" w14:textId="77777777" w:rsidR="00C2039C" w:rsidRDefault="00C2039C">
      <w:pPr>
        <w:spacing w:after="0" w:line="240" w:lineRule="auto"/>
      </w:pPr>
      <w:r>
        <w:separator/>
      </w:r>
    </w:p>
  </w:footnote>
  <w:footnote w:type="continuationSeparator" w:id="0">
    <w:p w14:paraId="3AA5E71F" w14:textId="77777777" w:rsidR="00C2039C" w:rsidRDefault="00C203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3AEBA" w14:textId="77777777" w:rsidR="00211C41" w:rsidRDefault="00D002EC">
    <w:pPr>
      <w:spacing w:after="0" w:line="259" w:lineRule="auto"/>
      <w:ind w:left="0" w:right="405" w:firstLine="0"/>
      <w:jc w:val="right"/>
    </w:pPr>
    <w:r>
      <w:rPr>
        <w:noProof/>
      </w:rPr>
      <w:drawing>
        <wp:anchor distT="0" distB="0" distL="114300" distR="114300" simplePos="0" relativeHeight="251658240" behindDoc="0" locked="0" layoutInCell="1" allowOverlap="0" wp14:anchorId="160CFF5C" wp14:editId="0BAD2D8A">
          <wp:simplePos x="0" y="0"/>
          <wp:positionH relativeFrom="page">
            <wp:posOffset>5744210</wp:posOffset>
          </wp:positionH>
          <wp:positionV relativeFrom="page">
            <wp:posOffset>449581</wp:posOffset>
          </wp:positionV>
          <wp:extent cx="670242" cy="367030"/>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670242" cy="367030"/>
                  </a:xfrm>
                  <a:prstGeom prst="rect">
                    <a:avLst/>
                  </a:prstGeom>
                </pic:spPr>
              </pic:pic>
            </a:graphicData>
          </a:graphic>
        </wp:anchor>
      </w:drawing>
    </w:r>
    <w:r>
      <w:rPr>
        <w:i/>
        <w:color w:val="4472C4"/>
        <w:sz w:val="11"/>
      </w:rPr>
      <w:t xml:space="preserve">Policy Support Services       </w:t>
    </w:r>
    <w:r>
      <w:rPr>
        <w:i/>
        <w:color w:val="4472C4"/>
        <w:sz w:val="4"/>
      </w:rPr>
      <w:t>Credit for parts of policy to QCS &amp; Citation.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9B3C1" w14:textId="77777777" w:rsidR="00211C41" w:rsidRDefault="00D002EC">
    <w:pPr>
      <w:spacing w:after="0" w:line="259" w:lineRule="auto"/>
      <w:ind w:left="0" w:right="405" w:firstLine="0"/>
      <w:jc w:val="right"/>
    </w:pPr>
    <w:r>
      <w:rPr>
        <w:noProof/>
      </w:rPr>
      <w:drawing>
        <wp:anchor distT="0" distB="0" distL="114300" distR="114300" simplePos="0" relativeHeight="251659264" behindDoc="0" locked="0" layoutInCell="1" allowOverlap="0" wp14:anchorId="0DB8B4B1" wp14:editId="01F8AE91">
          <wp:simplePos x="0" y="0"/>
          <wp:positionH relativeFrom="page">
            <wp:posOffset>5744210</wp:posOffset>
          </wp:positionH>
          <wp:positionV relativeFrom="page">
            <wp:posOffset>449581</wp:posOffset>
          </wp:positionV>
          <wp:extent cx="670242" cy="367030"/>
          <wp:effectExtent l="0" t="0" r="0" b="0"/>
          <wp:wrapSquare wrapText="bothSides"/>
          <wp:docPr id="1016217690" name="Picture 1016217690"/>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670242" cy="367030"/>
                  </a:xfrm>
                  <a:prstGeom prst="rect">
                    <a:avLst/>
                  </a:prstGeom>
                </pic:spPr>
              </pic:pic>
            </a:graphicData>
          </a:graphic>
        </wp:anchor>
      </w:drawing>
    </w:r>
    <w:r>
      <w:rPr>
        <w:i/>
        <w:color w:val="4472C4"/>
        <w:sz w:val="11"/>
      </w:rPr>
      <w:t xml:space="preserve">Policy Support Services       </w:t>
    </w:r>
    <w:r>
      <w:rPr>
        <w:i/>
        <w:color w:val="4472C4"/>
        <w:sz w:val="4"/>
      </w:rPr>
      <w:t>Credit for parts of policy to QCS &amp; Citation.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4B42A" w14:textId="77777777" w:rsidR="00211C41" w:rsidRDefault="00D002EC">
    <w:pPr>
      <w:spacing w:after="0" w:line="259" w:lineRule="auto"/>
      <w:ind w:left="0" w:right="405" w:firstLine="0"/>
      <w:jc w:val="right"/>
    </w:pPr>
    <w:r>
      <w:rPr>
        <w:noProof/>
      </w:rPr>
      <w:drawing>
        <wp:anchor distT="0" distB="0" distL="114300" distR="114300" simplePos="0" relativeHeight="251660288" behindDoc="0" locked="0" layoutInCell="1" allowOverlap="0" wp14:anchorId="3C4D8FFF" wp14:editId="069A00A2">
          <wp:simplePos x="0" y="0"/>
          <wp:positionH relativeFrom="page">
            <wp:posOffset>5744210</wp:posOffset>
          </wp:positionH>
          <wp:positionV relativeFrom="page">
            <wp:posOffset>449581</wp:posOffset>
          </wp:positionV>
          <wp:extent cx="670242" cy="367030"/>
          <wp:effectExtent l="0" t="0" r="0" b="0"/>
          <wp:wrapSquare wrapText="bothSides"/>
          <wp:docPr id="1298094504" name="Picture 1298094504"/>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670242" cy="367030"/>
                  </a:xfrm>
                  <a:prstGeom prst="rect">
                    <a:avLst/>
                  </a:prstGeom>
                </pic:spPr>
              </pic:pic>
            </a:graphicData>
          </a:graphic>
        </wp:anchor>
      </w:drawing>
    </w:r>
    <w:r>
      <w:rPr>
        <w:i/>
        <w:color w:val="4472C4"/>
        <w:sz w:val="11"/>
      </w:rPr>
      <w:t xml:space="preserve">Policy Support Services       </w:t>
    </w:r>
    <w:r>
      <w:rPr>
        <w:i/>
        <w:color w:val="4472C4"/>
        <w:sz w:val="4"/>
      </w:rPr>
      <w:t>Credit for parts of policy to QCS &amp; Citation.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B0594"/>
    <w:multiLevelType w:val="hybridMultilevel"/>
    <w:tmpl w:val="FFFFFFFF"/>
    <w:lvl w:ilvl="0" w:tplc="4FB8B8C8">
      <w:start w:val="1"/>
      <w:numFmt w:val="bullet"/>
      <w:lvlText w:val=""/>
      <w:lvlJc w:val="left"/>
      <w:pPr>
        <w:ind w:left="322"/>
      </w:pPr>
      <w:rPr>
        <w:rFonts w:ascii="Wingdings" w:eastAsia="Wingdings" w:hAnsi="Wingdings" w:cs="Wingdings"/>
        <w:b w:val="0"/>
        <w:i w:val="0"/>
        <w:strike w:val="0"/>
        <w:dstrike w:val="0"/>
        <w:color w:val="353535"/>
        <w:sz w:val="12"/>
        <w:szCs w:val="12"/>
        <w:u w:val="none" w:color="000000"/>
        <w:bdr w:val="none" w:sz="0" w:space="0" w:color="auto"/>
        <w:shd w:val="clear" w:color="auto" w:fill="auto"/>
        <w:vertAlign w:val="baseline"/>
      </w:rPr>
    </w:lvl>
    <w:lvl w:ilvl="1" w:tplc="60368F86">
      <w:start w:val="1"/>
      <w:numFmt w:val="bullet"/>
      <w:lvlText w:val="o"/>
      <w:lvlJc w:val="left"/>
      <w:pPr>
        <w:ind w:left="1080"/>
      </w:pPr>
      <w:rPr>
        <w:rFonts w:ascii="Wingdings" w:eastAsia="Wingdings" w:hAnsi="Wingdings" w:cs="Wingdings"/>
        <w:b w:val="0"/>
        <w:i w:val="0"/>
        <w:strike w:val="0"/>
        <w:dstrike w:val="0"/>
        <w:color w:val="353535"/>
        <w:sz w:val="12"/>
        <w:szCs w:val="12"/>
        <w:u w:val="none" w:color="000000"/>
        <w:bdr w:val="none" w:sz="0" w:space="0" w:color="auto"/>
        <w:shd w:val="clear" w:color="auto" w:fill="auto"/>
        <w:vertAlign w:val="baseline"/>
      </w:rPr>
    </w:lvl>
    <w:lvl w:ilvl="2" w:tplc="A882176C">
      <w:start w:val="1"/>
      <w:numFmt w:val="bullet"/>
      <w:lvlText w:val="▪"/>
      <w:lvlJc w:val="left"/>
      <w:pPr>
        <w:ind w:left="1800"/>
      </w:pPr>
      <w:rPr>
        <w:rFonts w:ascii="Wingdings" w:eastAsia="Wingdings" w:hAnsi="Wingdings" w:cs="Wingdings"/>
        <w:b w:val="0"/>
        <w:i w:val="0"/>
        <w:strike w:val="0"/>
        <w:dstrike w:val="0"/>
        <w:color w:val="353535"/>
        <w:sz w:val="12"/>
        <w:szCs w:val="12"/>
        <w:u w:val="none" w:color="000000"/>
        <w:bdr w:val="none" w:sz="0" w:space="0" w:color="auto"/>
        <w:shd w:val="clear" w:color="auto" w:fill="auto"/>
        <w:vertAlign w:val="baseline"/>
      </w:rPr>
    </w:lvl>
    <w:lvl w:ilvl="3" w:tplc="10D29E34">
      <w:start w:val="1"/>
      <w:numFmt w:val="bullet"/>
      <w:lvlText w:val="•"/>
      <w:lvlJc w:val="left"/>
      <w:pPr>
        <w:ind w:left="2520"/>
      </w:pPr>
      <w:rPr>
        <w:rFonts w:ascii="Wingdings" w:eastAsia="Wingdings" w:hAnsi="Wingdings" w:cs="Wingdings"/>
        <w:b w:val="0"/>
        <w:i w:val="0"/>
        <w:strike w:val="0"/>
        <w:dstrike w:val="0"/>
        <w:color w:val="353535"/>
        <w:sz w:val="12"/>
        <w:szCs w:val="12"/>
        <w:u w:val="none" w:color="000000"/>
        <w:bdr w:val="none" w:sz="0" w:space="0" w:color="auto"/>
        <w:shd w:val="clear" w:color="auto" w:fill="auto"/>
        <w:vertAlign w:val="baseline"/>
      </w:rPr>
    </w:lvl>
    <w:lvl w:ilvl="4" w:tplc="A5C62EE8">
      <w:start w:val="1"/>
      <w:numFmt w:val="bullet"/>
      <w:lvlText w:val="o"/>
      <w:lvlJc w:val="left"/>
      <w:pPr>
        <w:ind w:left="3240"/>
      </w:pPr>
      <w:rPr>
        <w:rFonts w:ascii="Wingdings" w:eastAsia="Wingdings" w:hAnsi="Wingdings" w:cs="Wingdings"/>
        <w:b w:val="0"/>
        <w:i w:val="0"/>
        <w:strike w:val="0"/>
        <w:dstrike w:val="0"/>
        <w:color w:val="353535"/>
        <w:sz w:val="12"/>
        <w:szCs w:val="12"/>
        <w:u w:val="none" w:color="000000"/>
        <w:bdr w:val="none" w:sz="0" w:space="0" w:color="auto"/>
        <w:shd w:val="clear" w:color="auto" w:fill="auto"/>
        <w:vertAlign w:val="baseline"/>
      </w:rPr>
    </w:lvl>
    <w:lvl w:ilvl="5" w:tplc="C922BB1A">
      <w:start w:val="1"/>
      <w:numFmt w:val="bullet"/>
      <w:lvlText w:val="▪"/>
      <w:lvlJc w:val="left"/>
      <w:pPr>
        <w:ind w:left="3960"/>
      </w:pPr>
      <w:rPr>
        <w:rFonts w:ascii="Wingdings" w:eastAsia="Wingdings" w:hAnsi="Wingdings" w:cs="Wingdings"/>
        <w:b w:val="0"/>
        <w:i w:val="0"/>
        <w:strike w:val="0"/>
        <w:dstrike w:val="0"/>
        <w:color w:val="353535"/>
        <w:sz w:val="12"/>
        <w:szCs w:val="12"/>
        <w:u w:val="none" w:color="000000"/>
        <w:bdr w:val="none" w:sz="0" w:space="0" w:color="auto"/>
        <w:shd w:val="clear" w:color="auto" w:fill="auto"/>
        <w:vertAlign w:val="baseline"/>
      </w:rPr>
    </w:lvl>
    <w:lvl w:ilvl="6" w:tplc="53A8D21C">
      <w:start w:val="1"/>
      <w:numFmt w:val="bullet"/>
      <w:lvlText w:val="•"/>
      <w:lvlJc w:val="left"/>
      <w:pPr>
        <w:ind w:left="4680"/>
      </w:pPr>
      <w:rPr>
        <w:rFonts w:ascii="Wingdings" w:eastAsia="Wingdings" w:hAnsi="Wingdings" w:cs="Wingdings"/>
        <w:b w:val="0"/>
        <w:i w:val="0"/>
        <w:strike w:val="0"/>
        <w:dstrike w:val="0"/>
        <w:color w:val="353535"/>
        <w:sz w:val="12"/>
        <w:szCs w:val="12"/>
        <w:u w:val="none" w:color="000000"/>
        <w:bdr w:val="none" w:sz="0" w:space="0" w:color="auto"/>
        <w:shd w:val="clear" w:color="auto" w:fill="auto"/>
        <w:vertAlign w:val="baseline"/>
      </w:rPr>
    </w:lvl>
    <w:lvl w:ilvl="7" w:tplc="25B04DBE">
      <w:start w:val="1"/>
      <w:numFmt w:val="bullet"/>
      <w:lvlText w:val="o"/>
      <w:lvlJc w:val="left"/>
      <w:pPr>
        <w:ind w:left="5400"/>
      </w:pPr>
      <w:rPr>
        <w:rFonts w:ascii="Wingdings" w:eastAsia="Wingdings" w:hAnsi="Wingdings" w:cs="Wingdings"/>
        <w:b w:val="0"/>
        <w:i w:val="0"/>
        <w:strike w:val="0"/>
        <w:dstrike w:val="0"/>
        <w:color w:val="353535"/>
        <w:sz w:val="12"/>
        <w:szCs w:val="12"/>
        <w:u w:val="none" w:color="000000"/>
        <w:bdr w:val="none" w:sz="0" w:space="0" w:color="auto"/>
        <w:shd w:val="clear" w:color="auto" w:fill="auto"/>
        <w:vertAlign w:val="baseline"/>
      </w:rPr>
    </w:lvl>
    <w:lvl w:ilvl="8" w:tplc="F640B918">
      <w:start w:val="1"/>
      <w:numFmt w:val="bullet"/>
      <w:lvlText w:val="▪"/>
      <w:lvlJc w:val="left"/>
      <w:pPr>
        <w:ind w:left="6120"/>
      </w:pPr>
      <w:rPr>
        <w:rFonts w:ascii="Wingdings" w:eastAsia="Wingdings" w:hAnsi="Wingdings" w:cs="Wingdings"/>
        <w:b w:val="0"/>
        <w:i w:val="0"/>
        <w:strike w:val="0"/>
        <w:dstrike w:val="0"/>
        <w:color w:val="353535"/>
        <w:sz w:val="12"/>
        <w:szCs w:val="12"/>
        <w:u w:val="none" w:color="000000"/>
        <w:bdr w:val="none" w:sz="0" w:space="0" w:color="auto"/>
        <w:shd w:val="clear" w:color="auto" w:fill="auto"/>
        <w:vertAlign w:val="baseline"/>
      </w:rPr>
    </w:lvl>
  </w:abstractNum>
  <w:abstractNum w:abstractNumId="1" w15:restartNumberingAfterBreak="0">
    <w:nsid w:val="0AF75D20"/>
    <w:multiLevelType w:val="hybridMultilevel"/>
    <w:tmpl w:val="FFFFFFFF"/>
    <w:lvl w:ilvl="0" w:tplc="9F90C4C0">
      <w:start w:val="1"/>
      <w:numFmt w:val="bullet"/>
      <w:lvlText w:val=""/>
      <w:lvlJc w:val="left"/>
      <w:pPr>
        <w:ind w:left="322"/>
      </w:pPr>
      <w:rPr>
        <w:rFonts w:ascii="Wingdings" w:eastAsia="Wingdings" w:hAnsi="Wingdings" w:cs="Wingdings"/>
        <w:b w:val="0"/>
        <w:i w:val="0"/>
        <w:strike w:val="0"/>
        <w:dstrike w:val="0"/>
        <w:color w:val="353535"/>
        <w:sz w:val="12"/>
        <w:szCs w:val="12"/>
        <w:u w:val="none" w:color="000000"/>
        <w:bdr w:val="none" w:sz="0" w:space="0" w:color="auto"/>
        <w:shd w:val="clear" w:color="auto" w:fill="auto"/>
        <w:vertAlign w:val="baseline"/>
      </w:rPr>
    </w:lvl>
    <w:lvl w:ilvl="1" w:tplc="75DAAA46">
      <w:start w:val="1"/>
      <w:numFmt w:val="bullet"/>
      <w:lvlText w:val="o"/>
      <w:lvlJc w:val="left"/>
      <w:pPr>
        <w:ind w:left="1080"/>
      </w:pPr>
      <w:rPr>
        <w:rFonts w:ascii="Wingdings" w:eastAsia="Wingdings" w:hAnsi="Wingdings" w:cs="Wingdings"/>
        <w:b w:val="0"/>
        <w:i w:val="0"/>
        <w:strike w:val="0"/>
        <w:dstrike w:val="0"/>
        <w:color w:val="353535"/>
        <w:sz w:val="12"/>
        <w:szCs w:val="12"/>
        <w:u w:val="none" w:color="000000"/>
        <w:bdr w:val="none" w:sz="0" w:space="0" w:color="auto"/>
        <w:shd w:val="clear" w:color="auto" w:fill="auto"/>
        <w:vertAlign w:val="baseline"/>
      </w:rPr>
    </w:lvl>
    <w:lvl w:ilvl="2" w:tplc="DB38A49A">
      <w:start w:val="1"/>
      <w:numFmt w:val="bullet"/>
      <w:lvlText w:val="▪"/>
      <w:lvlJc w:val="left"/>
      <w:pPr>
        <w:ind w:left="1800"/>
      </w:pPr>
      <w:rPr>
        <w:rFonts w:ascii="Wingdings" w:eastAsia="Wingdings" w:hAnsi="Wingdings" w:cs="Wingdings"/>
        <w:b w:val="0"/>
        <w:i w:val="0"/>
        <w:strike w:val="0"/>
        <w:dstrike w:val="0"/>
        <w:color w:val="353535"/>
        <w:sz w:val="12"/>
        <w:szCs w:val="12"/>
        <w:u w:val="none" w:color="000000"/>
        <w:bdr w:val="none" w:sz="0" w:space="0" w:color="auto"/>
        <w:shd w:val="clear" w:color="auto" w:fill="auto"/>
        <w:vertAlign w:val="baseline"/>
      </w:rPr>
    </w:lvl>
    <w:lvl w:ilvl="3" w:tplc="40CE759E">
      <w:start w:val="1"/>
      <w:numFmt w:val="bullet"/>
      <w:lvlText w:val="•"/>
      <w:lvlJc w:val="left"/>
      <w:pPr>
        <w:ind w:left="2520"/>
      </w:pPr>
      <w:rPr>
        <w:rFonts w:ascii="Wingdings" w:eastAsia="Wingdings" w:hAnsi="Wingdings" w:cs="Wingdings"/>
        <w:b w:val="0"/>
        <w:i w:val="0"/>
        <w:strike w:val="0"/>
        <w:dstrike w:val="0"/>
        <w:color w:val="353535"/>
        <w:sz w:val="12"/>
        <w:szCs w:val="12"/>
        <w:u w:val="none" w:color="000000"/>
        <w:bdr w:val="none" w:sz="0" w:space="0" w:color="auto"/>
        <w:shd w:val="clear" w:color="auto" w:fill="auto"/>
        <w:vertAlign w:val="baseline"/>
      </w:rPr>
    </w:lvl>
    <w:lvl w:ilvl="4" w:tplc="C9D442DC">
      <w:start w:val="1"/>
      <w:numFmt w:val="bullet"/>
      <w:lvlText w:val="o"/>
      <w:lvlJc w:val="left"/>
      <w:pPr>
        <w:ind w:left="3240"/>
      </w:pPr>
      <w:rPr>
        <w:rFonts w:ascii="Wingdings" w:eastAsia="Wingdings" w:hAnsi="Wingdings" w:cs="Wingdings"/>
        <w:b w:val="0"/>
        <w:i w:val="0"/>
        <w:strike w:val="0"/>
        <w:dstrike w:val="0"/>
        <w:color w:val="353535"/>
        <w:sz w:val="12"/>
        <w:szCs w:val="12"/>
        <w:u w:val="none" w:color="000000"/>
        <w:bdr w:val="none" w:sz="0" w:space="0" w:color="auto"/>
        <w:shd w:val="clear" w:color="auto" w:fill="auto"/>
        <w:vertAlign w:val="baseline"/>
      </w:rPr>
    </w:lvl>
    <w:lvl w:ilvl="5" w:tplc="4AB69A04">
      <w:start w:val="1"/>
      <w:numFmt w:val="bullet"/>
      <w:lvlText w:val="▪"/>
      <w:lvlJc w:val="left"/>
      <w:pPr>
        <w:ind w:left="3960"/>
      </w:pPr>
      <w:rPr>
        <w:rFonts w:ascii="Wingdings" w:eastAsia="Wingdings" w:hAnsi="Wingdings" w:cs="Wingdings"/>
        <w:b w:val="0"/>
        <w:i w:val="0"/>
        <w:strike w:val="0"/>
        <w:dstrike w:val="0"/>
        <w:color w:val="353535"/>
        <w:sz w:val="12"/>
        <w:szCs w:val="12"/>
        <w:u w:val="none" w:color="000000"/>
        <w:bdr w:val="none" w:sz="0" w:space="0" w:color="auto"/>
        <w:shd w:val="clear" w:color="auto" w:fill="auto"/>
        <w:vertAlign w:val="baseline"/>
      </w:rPr>
    </w:lvl>
    <w:lvl w:ilvl="6" w:tplc="15D28E9C">
      <w:start w:val="1"/>
      <w:numFmt w:val="bullet"/>
      <w:lvlText w:val="•"/>
      <w:lvlJc w:val="left"/>
      <w:pPr>
        <w:ind w:left="4680"/>
      </w:pPr>
      <w:rPr>
        <w:rFonts w:ascii="Wingdings" w:eastAsia="Wingdings" w:hAnsi="Wingdings" w:cs="Wingdings"/>
        <w:b w:val="0"/>
        <w:i w:val="0"/>
        <w:strike w:val="0"/>
        <w:dstrike w:val="0"/>
        <w:color w:val="353535"/>
        <w:sz w:val="12"/>
        <w:szCs w:val="12"/>
        <w:u w:val="none" w:color="000000"/>
        <w:bdr w:val="none" w:sz="0" w:space="0" w:color="auto"/>
        <w:shd w:val="clear" w:color="auto" w:fill="auto"/>
        <w:vertAlign w:val="baseline"/>
      </w:rPr>
    </w:lvl>
    <w:lvl w:ilvl="7" w:tplc="5B3431B0">
      <w:start w:val="1"/>
      <w:numFmt w:val="bullet"/>
      <w:lvlText w:val="o"/>
      <w:lvlJc w:val="left"/>
      <w:pPr>
        <w:ind w:left="5400"/>
      </w:pPr>
      <w:rPr>
        <w:rFonts w:ascii="Wingdings" w:eastAsia="Wingdings" w:hAnsi="Wingdings" w:cs="Wingdings"/>
        <w:b w:val="0"/>
        <w:i w:val="0"/>
        <w:strike w:val="0"/>
        <w:dstrike w:val="0"/>
        <w:color w:val="353535"/>
        <w:sz w:val="12"/>
        <w:szCs w:val="12"/>
        <w:u w:val="none" w:color="000000"/>
        <w:bdr w:val="none" w:sz="0" w:space="0" w:color="auto"/>
        <w:shd w:val="clear" w:color="auto" w:fill="auto"/>
        <w:vertAlign w:val="baseline"/>
      </w:rPr>
    </w:lvl>
    <w:lvl w:ilvl="8" w:tplc="B0E005A8">
      <w:start w:val="1"/>
      <w:numFmt w:val="bullet"/>
      <w:lvlText w:val="▪"/>
      <w:lvlJc w:val="left"/>
      <w:pPr>
        <w:ind w:left="6120"/>
      </w:pPr>
      <w:rPr>
        <w:rFonts w:ascii="Wingdings" w:eastAsia="Wingdings" w:hAnsi="Wingdings" w:cs="Wingdings"/>
        <w:b w:val="0"/>
        <w:i w:val="0"/>
        <w:strike w:val="0"/>
        <w:dstrike w:val="0"/>
        <w:color w:val="353535"/>
        <w:sz w:val="12"/>
        <w:szCs w:val="12"/>
        <w:u w:val="none" w:color="000000"/>
        <w:bdr w:val="none" w:sz="0" w:space="0" w:color="auto"/>
        <w:shd w:val="clear" w:color="auto" w:fill="auto"/>
        <w:vertAlign w:val="baseline"/>
      </w:rPr>
    </w:lvl>
  </w:abstractNum>
  <w:abstractNum w:abstractNumId="2" w15:restartNumberingAfterBreak="0">
    <w:nsid w:val="615244D2"/>
    <w:multiLevelType w:val="hybridMultilevel"/>
    <w:tmpl w:val="FFFFFFFF"/>
    <w:lvl w:ilvl="0" w:tplc="D1C2B748">
      <w:start w:val="1"/>
      <w:numFmt w:val="bullet"/>
      <w:lvlText w:val=""/>
      <w:lvlJc w:val="left"/>
      <w:pPr>
        <w:ind w:left="322"/>
      </w:pPr>
      <w:rPr>
        <w:rFonts w:ascii="Wingdings" w:eastAsia="Wingdings" w:hAnsi="Wingdings" w:cs="Wingdings"/>
        <w:b w:val="0"/>
        <w:i w:val="0"/>
        <w:strike w:val="0"/>
        <w:dstrike w:val="0"/>
        <w:color w:val="353535"/>
        <w:sz w:val="12"/>
        <w:szCs w:val="12"/>
        <w:u w:val="none" w:color="000000"/>
        <w:bdr w:val="none" w:sz="0" w:space="0" w:color="auto"/>
        <w:shd w:val="clear" w:color="auto" w:fill="auto"/>
        <w:vertAlign w:val="baseline"/>
      </w:rPr>
    </w:lvl>
    <w:lvl w:ilvl="1" w:tplc="DEEED4EA">
      <w:start w:val="1"/>
      <w:numFmt w:val="bullet"/>
      <w:lvlText w:val="o"/>
      <w:lvlJc w:val="left"/>
      <w:pPr>
        <w:ind w:left="1080"/>
      </w:pPr>
      <w:rPr>
        <w:rFonts w:ascii="Wingdings" w:eastAsia="Wingdings" w:hAnsi="Wingdings" w:cs="Wingdings"/>
        <w:b w:val="0"/>
        <w:i w:val="0"/>
        <w:strike w:val="0"/>
        <w:dstrike w:val="0"/>
        <w:color w:val="353535"/>
        <w:sz w:val="12"/>
        <w:szCs w:val="12"/>
        <w:u w:val="none" w:color="000000"/>
        <w:bdr w:val="none" w:sz="0" w:space="0" w:color="auto"/>
        <w:shd w:val="clear" w:color="auto" w:fill="auto"/>
        <w:vertAlign w:val="baseline"/>
      </w:rPr>
    </w:lvl>
    <w:lvl w:ilvl="2" w:tplc="B2D2D6CA">
      <w:start w:val="1"/>
      <w:numFmt w:val="bullet"/>
      <w:lvlText w:val="▪"/>
      <w:lvlJc w:val="left"/>
      <w:pPr>
        <w:ind w:left="1800"/>
      </w:pPr>
      <w:rPr>
        <w:rFonts w:ascii="Wingdings" w:eastAsia="Wingdings" w:hAnsi="Wingdings" w:cs="Wingdings"/>
        <w:b w:val="0"/>
        <w:i w:val="0"/>
        <w:strike w:val="0"/>
        <w:dstrike w:val="0"/>
        <w:color w:val="353535"/>
        <w:sz w:val="12"/>
        <w:szCs w:val="12"/>
        <w:u w:val="none" w:color="000000"/>
        <w:bdr w:val="none" w:sz="0" w:space="0" w:color="auto"/>
        <w:shd w:val="clear" w:color="auto" w:fill="auto"/>
        <w:vertAlign w:val="baseline"/>
      </w:rPr>
    </w:lvl>
    <w:lvl w:ilvl="3" w:tplc="BA7CA69C">
      <w:start w:val="1"/>
      <w:numFmt w:val="bullet"/>
      <w:lvlText w:val="•"/>
      <w:lvlJc w:val="left"/>
      <w:pPr>
        <w:ind w:left="2520"/>
      </w:pPr>
      <w:rPr>
        <w:rFonts w:ascii="Wingdings" w:eastAsia="Wingdings" w:hAnsi="Wingdings" w:cs="Wingdings"/>
        <w:b w:val="0"/>
        <w:i w:val="0"/>
        <w:strike w:val="0"/>
        <w:dstrike w:val="0"/>
        <w:color w:val="353535"/>
        <w:sz w:val="12"/>
        <w:szCs w:val="12"/>
        <w:u w:val="none" w:color="000000"/>
        <w:bdr w:val="none" w:sz="0" w:space="0" w:color="auto"/>
        <w:shd w:val="clear" w:color="auto" w:fill="auto"/>
        <w:vertAlign w:val="baseline"/>
      </w:rPr>
    </w:lvl>
    <w:lvl w:ilvl="4" w:tplc="5DAACDF6">
      <w:start w:val="1"/>
      <w:numFmt w:val="bullet"/>
      <w:lvlText w:val="o"/>
      <w:lvlJc w:val="left"/>
      <w:pPr>
        <w:ind w:left="3240"/>
      </w:pPr>
      <w:rPr>
        <w:rFonts w:ascii="Wingdings" w:eastAsia="Wingdings" w:hAnsi="Wingdings" w:cs="Wingdings"/>
        <w:b w:val="0"/>
        <w:i w:val="0"/>
        <w:strike w:val="0"/>
        <w:dstrike w:val="0"/>
        <w:color w:val="353535"/>
        <w:sz w:val="12"/>
        <w:szCs w:val="12"/>
        <w:u w:val="none" w:color="000000"/>
        <w:bdr w:val="none" w:sz="0" w:space="0" w:color="auto"/>
        <w:shd w:val="clear" w:color="auto" w:fill="auto"/>
        <w:vertAlign w:val="baseline"/>
      </w:rPr>
    </w:lvl>
    <w:lvl w:ilvl="5" w:tplc="DADCB30E">
      <w:start w:val="1"/>
      <w:numFmt w:val="bullet"/>
      <w:lvlText w:val="▪"/>
      <w:lvlJc w:val="left"/>
      <w:pPr>
        <w:ind w:left="3960"/>
      </w:pPr>
      <w:rPr>
        <w:rFonts w:ascii="Wingdings" w:eastAsia="Wingdings" w:hAnsi="Wingdings" w:cs="Wingdings"/>
        <w:b w:val="0"/>
        <w:i w:val="0"/>
        <w:strike w:val="0"/>
        <w:dstrike w:val="0"/>
        <w:color w:val="353535"/>
        <w:sz w:val="12"/>
        <w:szCs w:val="12"/>
        <w:u w:val="none" w:color="000000"/>
        <w:bdr w:val="none" w:sz="0" w:space="0" w:color="auto"/>
        <w:shd w:val="clear" w:color="auto" w:fill="auto"/>
        <w:vertAlign w:val="baseline"/>
      </w:rPr>
    </w:lvl>
    <w:lvl w:ilvl="6" w:tplc="B4C687C8">
      <w:start w:val="1"/>
      <w:numFmt w:val="bullet"/>
      <w:lvlText w:val="•"/>
      <w:lvlJc w:val="left"/>
      <w:pPr>
        <w:ind w:left="4680"/>
      </w:pPr>
      <w:rPr>
        <w:rFonts w:ascii="Wingdings" w:eastAsia="Wingdings" w:hAnsi="Wingdings" w:cs="Wingdings"/>
        <w:b w:val="0"/>
        <w:i w:val="0"/>
        <w:strike w:val="0"/>
        <w:dstrike w:val="0"/>
        <w:color w:val="353535"/>
        <w:sz w:val="12"/>
        <w:szCs w:val="12"/>
        <w:u w:val="none" w:color="000000"/>
        <w:bdr w:val="none" w:sz="0" w:space="0" w:color="auto"/>
        <w:shd w:val="clear" w:color="auto" w:fill="auto"/>
        <w:vertAlign w:val="baseline"/>
      </w:rPr>
    </w:lvl>
    <w:lvl w:ilvl="7" w:tplc="9A4CCC1C">
      <w:start w:val="1"/>
      <w:numFmt w:val="bullet"/>
      <w:lvlText w:val="o"/>
      <w:lvlJc w:val="left"/>
      <w:pPr>
        <w:ind w:left="5400"/>
      </w:pPr>
      <w:rPr>
        <w:rFonts w:ascii="Wingdings" w:eastAsia="Wingdings" w:hAnsi="Wingdings" w:cs="Wingdings"/>
        <w:b w:val="0"/>
        <w:i w:val="0"/>
        <w:strike w:val="0"/>
        <w:dstrike w:val="0"/>
        <w:color w:val="353535"/>
        <w:sz w:val="12"/>
        <w:szCs w:val="12"/>
        <w:u w:val="none" w:color="000000"/>
        <w:bdr w:val="none" w:sz="0" w:space="0" w:color="auto"/>
        <w:shd w:val="clear" w:color="auto" w:fill="auto"/>
        <w:vertAlign w:val="baseline"/>
      </w:rPr>
    </w:lvl>
    <w:lvl w:ilvl="8" w:tplc="FA682060">
      <w:start w:val="1"/>
      <w:numFmt w:val="bullet"/>
      <w:lvlText w:val="▪"/>
      <w:lvlJc w:val="left"/>
      <w:pPr>
        <w:ind w:left="6120"/>
      </w:pPr>
      <w:rPr>
        <w:rFonts w:ascii="Wingdings" w:eastAsia="Wingdings" w:hAnsi="Wingdings" w:cs="Wingdings"/>
        <w:b w:val="0"/>
        <w:i w:val="0"/>
        <w:strike w:val="0"/>
        <w:dstrike w:val="0"/>
        <w:color w:val="353535"/>
        <w:sz w:val="12"/>
        <w:szCs w:val="12"/>
        <w:u w:val="none" w:color="000000"/>
        <w:bdr w:val="none" w:sz="0" w:space="0" w:color="auto"/>
        <w:shd w:val="clear" w:color="auto" w:fill="auto"/>
        <w:vertAlign w:val="baseline"/>
      </w:rPr>
    </w:lvl>
  </w:abstractNum>
  <w:abstractNum w:abstractNumId="3" w15:restartNumberingAfterBreak="0">
    <w:nsid w:val="638F2BC4"/>
    <w:multiLevelType w:val="hybridMultilevel"/>
    <w:tmpl w:val="FFFFFFFF"/>
    <w:lvl w:ilvl="0" w:tplc="60D6830C">
      <w:start w:val="1"/>
      <w:numFmt w:val="bullet"/>
      <w:lvlText w:val=""/>
      <w:lvlJc w:val="left"/>
      <w:pPr>
        <w:ind w:left="591"/>
      </w:pPr>
      <w:rPr>
        <w:rFonts w:ascii="Wingdings" w:eastAsia="Wingdings" w:hAnsi="Wingdings" w:cs="Wingdings"/>
        <w:b w:val="0"/>
        <w:i w:val="0"/>
        <w:strike w:val="0"/>
        <w:dstrike w:val="0"/>
        <w:color w:val="353535"/>
        <w:sz w:val="12"/>
        <w:szCs w:val="12"/>
        <w:u w:val="none" w:color="000000"/>
        <w:bdr w:val="none" w:sz="0" w:space="0" w:color="auto"/>
        <w:shd w:val="clear" w:color="auto" w:fill="auto"/>
        <w:vertAlign w:val="baseline"/>
      </w:rPr>
    </w:lvl>
    <w:lvl w:ilvl="1" w:tplc="E8C68E78">
      <w:start w:val="1"/>
      <w:numFmt w:val="bullet"/>
      <w:lvlText w:val="o"/>
      <w:lvlJc w:val="left"/>
      <w:pPr>
        <w:ind w:left="1236"/>
      </w:pPr>
      <w:rPr>
        <w:rFonts w:ascii="Wingdings" w:eastAsia="Wingdings" w:hAnsi="Wingdings" w:cs="Wingdings"/>
        <w:b w:val="0"/>
        <w:i w:val="0"/>
        <w:strike w:val="0"/>
        <w:dstrike w:val="0"/>
        <w:color w:val="353535"/>
        <w:sz w:val="12"/>
        <w:szCs w:val="12"/>
        <w:u w:val="none" w:color="000000"/>
        <w:bdr w:val="none" w:sz="0" w:space="0" w:color="auto"/>
        <w:shd w:val="clear" w:color="auto" w:fill="auto"/>
        <w:vertAlign w:val="baseline"/>
      </w:rPr>
    </w:lvl>
    <w:lvl w:ilvl="2" w:tplc="34F0253A">
      <w:start w:val="1"/>
      <w:numFmt w:val="bullet"/>
      <w:lvlText w:val="▪"/>
      <w:lvlJc w:val="left"/>
      <w:pPr>
        <w:ind w:left="1956"/>
      </w:pPr>
      <w:rPr>
        <w:rFonts w:ascii="Wingdings" w:eastAsia="Wingdings" w:hAnsi="Wingdings" w:cs="Wingdings"/>
        <w:b w:val="0"/>
        <w:i w:val="0"/>
        <w:strike w:val="0"/>
        <w:dstrike w:val="0"/>
        <w:color w:val="353535"/>
        <w:sz w:val="12"/>
        <w:szCs w:val="12"/>
        <w:u w:val="none" w:color="000000"/>
        <w:bdr w:val="none" w:sz="0" w:space="0" w:color="auto"/>
        <w:shd w:val="clear" w:color="auto" w:fill="auto"/>
        <w:vertAlign w:val="baseline"/>
      </w:rPr>
    </w:lvl>
    <w:lvl w:ilvl="3" w:tplc="8408D0EE">
      <w:start w:val="1"/>
      <w:numFmt w:val="bullet"/>
      <w:lvlText w:val="•"/>
      <w:lvlJc w:val="left"/>
      <w:pPr>
        <w:ind w:left="2676"/>
      </w:pPr>
      <w:rPr>
        <w:rFonts w:ascii="Wingdings" w:eastAsia="Wingdings" w:hAnsi="Wingdings" w:cs="Wingdings"/>
        <w:b w:val="0"/>
        <w:i w:val="0"/>
        <w:strike w:val="0"/>
        <w:dstrike w:val="0"/>
        <w:color w:val="353535"/>
        <w:sz w:val="12"/>
        <w:szCs w:val="12"/>
        <w:u w:val="none" w:color="000000"/>
        <w:bdr w:val="none" w:sz="0" w:space="0" w:color="auto"/>
        <w:shd w:val="clear" w:color="auto" w:fill="auto"/>
        <w:vertAlign w:val="baseline"/>
      </w:rPr>
    </w:lvl>
    <w:lvl w:ilvl="4" w:tplc="BE9CE2DA">
      <w:start w:val="1"/>
      <w:numFmt w:val="bullet"/>
      <w:lvlText w:val="o"/>
      <w:lvlJc w:val="left"/>
      <w:pPr>
        <w:ind w:left="3396"/>
      </w:pPr>
      <w:rPr>
        <w:rFonts w:ascii="Wingdings" w:eastAsia="Wingdings" w:hAnsi="Wingdings" w:cs="Wingdings"/>
        <w:b w:val="0"/>
        <w:i w:val="0"/>
        <w:strike w:val="0"/>
        <w:dstrike w:val="0"/>
        <w:color w:val="353535"/>
        <w:sz w:val="12"/>
        <w:szCs w:val="12"/>
        <w:u w:val="none" w:color="000000"/>
        <w:bdr w:val="none" w:sz="0" w:space="0" w:color="auto"/>
        <w:shd w:val="clear" w:color="auto" w:fill="auto"/>
        <w:vertAlign w:val="baseline"/>
      </w:rPr>
    </w:lvl>
    <w:lvl w:ilvl="5" w:tplc="88B067D8">
      <w:start w:val="1"/>
      <w:numFmt w:val="bullet"/>
      <w:lvlText w:val="▪"/>
      <w:lvlJc w:val="left"/>
      <w:pPr>
        <w:ind w:left="4116"/>
      </w:pPr>
      <w:rPr>
        <w:rFonts w:ascii="Wingdings" w:eastAsia="Wingdings" w:hAnsi="Wingdings" w:cs="Wingdings"/>
        <w:b w:val="0"/>
        <w:i w:val="0"/>
        <w:strike w:val="0"/>
        <w:dstrike w:val="0"/>
        <w:color w:val="353535"/>
        <w:sz w:val="12"/>
        <w:szCs w:val="12"/>
        <w:u w:val="none" w:color="000000"/>
        <w:bdr w:val="none" w:sz="0" w:space="0" w:color="auto"/>
        <w:shd w:val="clear" w:color="auto" w:fill="auto"/>
        <w:vertAlign w:val="baseline"/>
      </w:rPr>
    </w:lvl>
    <w:lvl w:ilvl="6" w:tplc="1FC64A26">
      <w:start w:val="1"/>
      <w:numFmt w:val="bullet"/>
      <w:lvlText w:val="•"/>
      <w:lvlJc w:val="left"/>
      <w:pPr>
        <w:ind w:left="4836"/>
      </w:pPr>
      <w:rPr>
        <w:rFonts w:ascii="Wingdings" w:eastAsia="Wingdings" w:hAnsi="Wingdings" w:cs="Wingdings"/>
        <w:b w:val="0"/>
        <w:i w:val="0"/>
        <w:strike w:val="0"/>
        <w:dstrike w:val="0"/>
        <w:color w:val="353535"/>
        <w:sz w:val="12"/>
        <w:szCs w:val="12"/>
        <w:u w:val="none" w:color="000000"/>
        <w:bdr w:val="none" w:sz="0" w:space="0" w:color="auto"/>
        <w:shd w:val="clear" w:color="auto" w:fill="auto"/>
        <w:vertAlign w:val="baseline"/>
      </w:rPr>
    </w:lvl>
    <w:lvl w:ilvl="7" w:tplc="F7F07804">
      <w:start w:val="1"/>
      <w:numFmt w:val="bullet"/>
      <w:lvlText w:val="o"/>
      <w:lvlJc w:val="left"/>
      <w:pPr>
        <w:ind w:left="5556"/>
      </w:pPr>
      <w:rPr>
        <w:rFonts w:ascii="Wingdings" w:eastAsia="Wingdings" w:hAnsi="Wingdings" w:cs="Wingdings"/>
        <w:b w:val="0"/>
        <w:i w:val="0"/>
        <w:strike w:val="0"/>
        <w:dstrike w:val="0"/>
        <w:color w:val="353535"/>
        <w:sz w:val="12"/>
        <w:szCs w:val="12"/>
        <w:u w:val="none" w:color="000000"/>
        <w:bdr w:val="none" w:sz="0" w:space="0" w:color="auto"/>
        <w:shd w:val="clear" w:color="auto" w:fill="auto"/>
        <w:vertAlign w:val="baseline"/>
      </w:rPr>
    </w:lvl>
    <w:lvl w:ilvl="8" w:tplc="AFAE3110">
      <w:start w:val="1"/>
      <w:numFmt w:val="bullet"/>
      <w:lvlText w:val="▪"/>
      <w:lvlJc w:val="left"/>
      <w:pPr>
        <w:ind w:left="6276"/>
      </w:pPr>
      <w:rPr>
        <w:rFonts w:ascii="Wingdings" w:eastAsia="Wingdings" w:hAnsi="Wingdings" w:cs="Wingdings"/>
        <w:b w:val="0"/>
        <w:i w:val="0"/>
        <w:strike w:val="0"/>
        <w:dstrike w:val="0"/>
        <w:color w:val="353535"/>
        <w:sz w:val="12"/>
        <w:szCs w:val="12"/>
        <w:u w:val="none" w:color="000000"/>
        <w:bdr w:val="none" w:sz="0" w:space="0" w:color="auto"/>
        <w:shd w:val="clear" w:color="auto" w:fill="auto"/>
        <w:vertAlign w:val="baseline"/>
      </w:rPr>
    </w:lvl>
  </w:abstractNum>
  <w:abstractNum w:abstractNumId="4" w15:restartNumberingAfterBreak="0">
    <w:nsid w:val="64BA759D"/>
    <w:multiLevelType w:val="hybridMultilevel"/>
    <w:tmpl w:val="FFFFFFFF"/>
    <w:lvl w:ilvl="0" w:tplc="BDB41E96">
      <w:start w:val="1"/>
      <w:numFmt w:val="decimal"/>
      <w:lvlText w:val="%1."/>
      <w:lvlJc w:val="left"/>
      <w:pPr>
        <w:ind w:left="10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E38196E">
      <w:start w:val="1"/>
      <w:numFmt w:val="lowerLetter"/>
      <w:lvlText w:val="%2"/>
      <w:lvlJc w:val="left"/>
      <w:pPr>
        <w:ind w:left="16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BB27F82">
      <w:start w:val="1"/>
      <w:numFmt w:val="lowerRoman"/>
      <w:lvlText w:val="%3"/>
      <w:lvlJc w:val="left"/>
      <w:pPr>
        <w:ind w:left="23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02CAF58">
      <w:start w:val="1"/>
      <w:numFmt w:val="decimal"/>
      <w:lvlText w:val="%4"/>
      <w:lvlJc w:val="left"/>
      <w:pPr>
        <w:ind w:left="3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A20816E">
      <w:start w:val="1"/>
      <w:numFmt w:val="lowerLetter"/>
      <w:lvlText w:val="%5"/>
      <w:lvlJc w:val="left"/>
      <w:pPr>
        <w:ind w:left="3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4D4411A">
      <w:start w:val="1"/>
      <w:numFmt w:val="lowerRoman"/>
      <w:lvlText w:val="%6"/>
      <w:lvlJc w:val="left"/>
      <w:pPr>
        <w:ind w:left="4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ACC731A">
      <w:start w:val="1"/>
      <w:numFmt w:val="decimal"/>
      <w:lvlText w:val="%7"/>
      <w:lvlJc w:val="left"/>
      <w:pPr>
        <w:ind w:left="5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6607C68">
      <w:start w:val="1"/>
      <w:numFmt w:val="lowerLetter"/>
      <w:lvlText w:val="%8"/>
      <w:lvlJc w:val="left"/>
      <w:pPr>
        <w:ind w:left="59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144E29E">
      <w:start w:val="1"/>
      <w:numFmt w:val="lowerRoman"/>
      <w:lvlText w:val="%9"/>
      <w:lvlJc w:val="left"/>
      <w:pPr>
        <w:ind w:left="66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1B46248"/>
    <w:multiLevelType w:val="hybridMultilevel"/>
    <w:tmpl w:val="FFFFFFFF"/>
    <w:lvl w:ilvl="0" w:tplc="6BCE48CA">
      <w:start w:val="1"/>
      <w:numFmt w:val="bullet"/>
      <w:lvlText w:val=""/>
      <w:lvlJc w:val="left"/>
      <w:pPr>
        <w:ind w:left="322"/>
      </w:pPr>
      <w:rPr>
        <w:rFonts w:ascii="Wingdings" w:eastAsia="Wingdings" w:hAnsi="Wingdings" w:cs="Wingdings"/>
        <w:b w:val="0"/>
        <w:i w:val="0"/>
        <w:strike w:val="0"/>
        <w:dstrike w:val="0"/>
        <w:color w:val="353535"/>
        <w:sz w:val="12"/>
        <w:szCs w:val="12"/>
        <w:u w:val="none" w:color="000000"/>
        <w:bdr w:val="none" w:sz="0" w:space="0" w:color="auto"/>
        <w:shd w:val="clear" w:color="auto" w:fill="auto"/>
        <w:vertAlign w:val="baseline"/>
      </w:rPr>
    </w:lvl>
    <w:lvl w:ilvl="1" w:tplc="CF06C04C">
      <w:start w:val="1"/>
      <w:numFmt w:val="bullet"/>
      <w:lvlText w:val="o"/>
      <w:lvlJc w:val="left"/>
      <w:pPr>
        <w:ind w:left="1159"/>
      </w:pPr>
      <w:rPr>
        <w:rFonts w:ascii="Wingdings" w:eastAsia="Wingdings" w:hAnsi="Wingdings" w:cs="Wingdings"/>
        <w:b w:val="0"/>
        <w:i w:val="0"/>
        <w:strike w:val="0"/>
        <w:dstrike w:val="0"/>
        <w:color w:val="353535"/>
        <w:sz w:val="12"/>
        <w:szCs w:val="12"/>
        <w:u w:val="none" w:color="000000"/>
        <w:bdr w:val="none" w:sz="0" w:space="0" w:color="auto"/>
        <w:shd w:val="clear" w:color="auto" w:fill="auto"/>
        <w:vertAlign w:val="baseline"/>
      </w:rPr>
    </w:lvl>
    <w:lvl w:ilvl="2" w:tplc="ADFC2690">
      <w:start w:val="1"/>
      <w:numFmt w:val="bullet"/>
      <w:lvlText w:val="▪"/>
      <w:lvlJc w:val="left"/>
      <w:pPr>
        <w:ind w:left="1879"/>
      </w:pPr>
      <w:rPr>
        <w:rFonts w:ascii="Wingdings" w:eastAsia="Wingdings" w:hAnsi="Wingdings" w:cs="Wingdings"/>
        <w:b w:val="0"/>
        <w:i w:val="0"/>
        <w:strike w:val="0"/>
        <w:dstrike w:val="0"/>
        <w:color w:val="353535"/>
        <w:sz w:val="12"/>
        <w:szCs w:val="12"/>
        <w:u w:val="none" w:color="000000"/>
        <w:bdr w:val="none" w:sz="0" w:space="0" w:color="auto"/>
        <w:shd w:val="clear" w:color="auto" w:fill="auto"/>
        <w:vertAlign w:val="baseline"/>
      </w:rPr>
    </w:lvl>
    <w:lvl w:ilvl="3" w:tplc="A4F830C6">
      <w:start w:val="1"/>
      <w:numFmt w:val="bullet"/>
      <w:lvlText w:val="•"/>
      <w:lvlJc w:val="left"/>
      <w:pPr>
        <w:ind w:left="2599"/>
      </w:pPr>
      <w:rPr>
        <w:rFonts w:ascii="Wingdings" w:eastAsia="Wingdings" w:hAnsi="Wingdings" w:cs="Wingdings"/>
        <w:b w:val="0"/>
        <w:i w:val="0"/>
        <w:strike w:val="0"/>
        <w:dstrike w:val="0"/>
        <w:color w:val="353535"/>
        <w:sz w:val="12"/>
        <w:szCs w:val="12"/>
        <w:u w:val="none" w:color="000000"/>
        <w:bdr w:val="none" w:sz="0" w:space="0" w:color="auto"/>
        <w:shd w:val="clear" w:color="auto" w:fill="auto"/>
        <w:vertAlign w:val="baseline"/>
      </w:rPr>
    </w:lvl>
    <w:lvl w:ilvl="4" w:tplc="A48AEC62">
      <w:start w:val="1"/>
      <w:numFmt w:val="bullet"/>
      <w:lvlText w:val="o"/>
      <w:lvlJc w:val="left"/>
      <w:pPr>
        <w:ind w:left="3319"/>
      </w:pPr>
      <w:rPr>
        <w:rFonts w:ascii="Wingdings" w:eastAsia="Wingdings" w:hAnsi="Wingdings" w:cs="Wingdings"/>
        <w:b w:val="0"/>
        <w:i w:val="0"/>
        <w:strike w:val="0"/>
        <w:dstrike w:val="0"/>
        <w:color w:val="353535"/>
        <w:sz w:val="12"/>
        <w:szCs w:val="12"/>
        <w:u w:val="none" w:color="000000"/>
        <w:bdr w:val="none" w:sz="0" w:space="0" w:color="auto"/>
        <w:shd w:val="clear" w:color="auto" w:fill="auto"/>
        <w:vertAlign w:val="baseline"/>
      </w:rPr>
    </w:lvl>
    <w:lvl w:ilvl="5" w:tplc="EF72875A">
      <w:start w:val="1"/>
      <w:numFmt w:val="bullet"/>
      <w:lvlText w:val="▪"/>
      <w:lvlJc w:val="left"/>
      <w:pPr>
        <w:ind w:left="4039"/>
      </w:pPr>
      <w:rPr>
        <w:rFonts w:ascii="Wingdings" w:eastAsia="Wingdings" w:hAnsi="Wingdings" w:cs="Wingdings"/>
        <w:b w:val="0"/>
        <w:i w:val="0"/>
        <w:strike w:val="0"/>
        <w:dstrike w:val="0"/>
        <w:color w:val="353535"/>
        <w:sz w:val="12"/>
        <w:szCs w:val="12"/>
        <w:u w:val="none" w:color="000000"/>
        <w:bdr w:val="none" w:sz="0" w:space="0" w:color="auto"/>
        <w:shd w:val="clear" w:color="auto" w:fill="auto"/>
        <w:vertAlign w:val="baseline"/>
      </w:rPr>
    </w:lvl>
    <w:lvl w:ilvl="6" w:tplc="00F4EAE4">
      <w:start w:val="1"/>
      <w:numFmt w:val="bullet"/>
      <w:lvlText w:val="•"/>
      <w:lvlJc w:val="left"/>
      <w:pPr>
        <w:ind w:left="4759"/>
      </w:pPr>
      <w:rPr>
        <w:rFonts w:ascii="Wingdings" w:eastAsia="Wingdings" w:hAnsi="Wingdings" w:cs="Wingdings"/>
        <w:b w:val="0"/>
        <w:i w:val="0"/>
        <w:strike w:val="0"/>
        <w:dstrike w:val="0"/>
        <w:color w:val="353535"/>
        <w:sz w:val="12"/>
        <w:szCs w:val="12"/>
        <w:u w:val="none" w:color="000000"/>
        <w:bdr w:val="none" w:sz="0" w:space="0" w:color="auto"/>
        <w:shd w:val="clear" w:color="auto" w:fill="auto"/>
        <w:vertAlign w:val="baseline"/>
      </w:rPr>
    </w:lvl>
    <w:lvl w:ilvl="7" w:tplc="BAAE2E6E">
      <w:start w:val="1"/>
      <w:numFmt w:val="bullet"/>
      <w:lvlText w:val="o"/>
      <w:lvlJc w:val="left"/>
      <w:pPr>
        <w:ind w:left="5479"/>
      </w:pPr>
      <w:rPr>
        <w:rFonts w:ascii="Wingdings" w:eastAsia="Wingdings" w:hAnsi="Wingdings" w:cs="Wingdings"/>
        <w:b w:val="0"/>
        <w:i w:val="0"/>
        <w:strike w:val="0"/>
        <w:dstrike w:val="0"/>
        <w:color w:val="353535"/>
        <w:sz w:val="12"/>
        <w:szCs w:val="12"/>
        <w:u w:val="none" w:color="000000"/>
        <w:bdr w:val="none" w:sz="0" w:space="0" w:color="auto"/>
        <w:shd w:val="clear" w:color="auto" w:fill="auto"/>
        <w:vertAlign w:val="baseline"/>
      </w:rPr>
    </w:lvl>
    <w:lvl w:ilvl="8" w:tplc="C0EEED3C">
      <w:start w:val="1"/>
      <w:numFmt w:val="bullet"/>
      <w:lvlText w:val="▪"/>
      <w:lvlJc w:val="left"/>
      <w:pPr>
        <w:ind w:left="6199"/>
      </w:pPr>
      <w:rPr>
        <w:rFonts w:ascii="Wingdings" w:eastAsia="Wingdings" w:hAnsi="Wingdings" w:cs="Wingdings"/>
        <w:b w:val="0"/>
        <w:i w:val="0"/>
        <w:strike w:val="0"/>
        <w:dstrike w:val="0"/>
        <w:color w:val="353535"/>
        <w:sz w:val="12"/>
        <w:szCs w:val="12"/>
        <w:u w:val="none" w:color="000000"/>
        <w:bdr w:val="none" w:sz="0" w:space="0" w:color="auto"/>
        <w:shd w:val="clear" w:color="auto" w:fill="auto"/>
        <w:vertAlign w:val="baseline"/>
      </w:rPr>
    </w:lvl>
  </w:abstractNum>
  <w:abstractNum w:abstractNumId="6" w15:restartNumberingAfterBreak="0">
    <w:nsid w:val="73501E99"/>
    <w:multiLevelType w:val="hybridMultilevel"/>
    <w:tmpl w:val="FFFFFFFF"/>
    <w:lvl w:ilvl="0" w:tplc="FCEA481E">
      <w:start w:val="1"/>
      <w:numFmt w:val="bullet"/>
      <w:lvlText w:val=""/>
      <w:lvlJc w:val="left"/>
      <w:pPr>
        <w:ind w:left="521"/>
      </w:pPr>
      <w:rPr>
        <w:rFonts w:ascii="Wingdings" w:eastAsia="Wingdings" w:hAnsi="Wingdings" w:cs="Wingdings"/>
        <w:b w:val="0"/>
        <w:i w:val="0"/>
        <w:strike w:val="0"/>
        <w:dstrike w:val="0"/>
        <w:color w:val="353535"/>
        <w:sz w:val="12"/>
        <w:szCs w:val="12"/>
        <w:u w:val="none" w:color="000000"/>
        <w:bdr w:val="none" w:sz="0" w:space="0" w:color="auto"/>
        <w:shd w:val="clear" w:color="auto" w:fill="auto"/>
        <w:vertAlign w:val="baseline"/>
      </w:rPr>
    </w:lvl>
    <w:lvl w:ilvl="1" w:tplc="27B226C0">
      <w:start w:val="1"/>
      <w:numFmt w:val="bullet"/>
      <w:lvlText w:val="o"/>
      <w:lvlJc w:val="left"/>
      <w:pPr>
        <w:ind w:left="1223"/>
      </w:pPr>
      <w:rPr>
        <w:rFonts w:ascii="Wingdings" w:eastAsia="Wingdings" w:hAnsi="Wingdings" w:cs="Wingdings"/>
        <w:b w:val="0"/>
        <w:i w:val="0"/>
        <w:strike w:val="0"/>
        <w:dstrike w:val="0"/>
        <w:color w:val="353535"/>
        <w:sz w:val="12"/>
        <w:szCs w:val="12"/>
        <w:u w:val="none" w:color="000000"/>
        <w:bdr w:val="none" w:sz="0" w:space="0" w:color="auto"/>
        <w:shd w:val="clear" w:color="auto" w:fill="auto"/>
        <w:vertAlign w:val="baseline"/>
      </w:rPr>
    </w:lvl>
    <w:lvl w:ilvl="2" w:tplc="F4C6E8EE">
      <w:start w:val="1"/>
      <w:numFmt w:val="bullet"/>
      <w:lvlText w:val="▪"/>
      <w:lvlJc w:val="left"/>
      <w:pPr>
        <w:ind w:left="1943"/>
      </w:pPr>
      <w:rPr>
        <w:rFonts w:ascii="Wingdings" w:eastAsia="Wingdings" w:hAnsi="Wingdings" w:cs="Wingdings"/>
        <w:b w:val="0"/>
        <w:i w:val="0"/>
        <w:strike w:val="0"/>
        <w:dstrike w:val="0"/>
        <w:color w:val="353535"/>
        <w:sz w:val="12"/>
        <w:szCs w:val="12"/>
        <w:u w:val="none" w:color="000000"/>
        <w:bdr w:val="none" w:sz="0" w:space="0" w:color="auto"/>
        <w:shd w:val="clear" w:color="auto" w:fill="auto"/>
        <w:vertAlign w:val="baseline"/>
      </w:rPr>
    </w:lvl>
    <w:lvl w:ilvl="3" w:tplc="89F87F18">
      <w:start w:val="1"/>
      <w:numFmt w:val="bullet"/>
      <w:lvlText w:val="•"/>
      <w:lvlJc w:val="left"/>
      <w:pPr>
        <w:ind w:left="2663"/>
      </w:pPr>
      <w:rPr>
        <w:rFonts w:ascii="Wingdings" w:eastAsia="Wingdings" w:hAnsi="Wingdings" w:cs="Wingdings"/>
        <w:b w:val="0"/>
        <w:i w:val="0"/>
        <w:strike w:val="0"/>
        <w:dstrike w:val="0"/>
        <w:color w:val="353535"/>
        <w:sz w:val="12"/>
        <w:szCs w:val="12"/>
        <w:u w:val="none" w:color="000000"/>
        <w:bdr w:val="none" w:sz="0" w:space="0" w:color="auto"/>
        <w:shd w:val="clear" w:color="auto" w:fill="auto"/>
        <w:vertAlign w:val="baseline"/>
      </w:rPr>
    </w:lvl>
    <w:lvl w:ilvl="4" w:tplc="489A8F64">
      <w:start w:val="1"/>
      <w:numFmt w:val="bullet"/>
      <w:lvlText w:val="o"/>
      <w:lvlJc w:val="left"/>
      <w:pPr>
        <w:ind w:left="3383"/>
      </w:pPr>
      <w:rPr>
        <w:rFonts w:ascii="Wingdings" w:eastAsia="Wingdings" w:hAnsi="Wingdings" w:cs="Wingdings"/>
        <w:b w:val="0"/>
        <w:i w:val="0"/>
        <w:strike w:val="0"/>
        <w:dstrike w:val="0"/>
        <w:color w:val="353535"/>
        <w:sz w:val="12"/>
        <w:szCs w:val="12"/>
        <w:u w:val="none" w:color="000000"/>
        <w:bdr w:val="none" w:sz="0" w:space="0" w:color="auto"/>
        <w:shd w:val="clear" w:color="auto" w:fill="auto"/>
        <w:vertAlign w:val="baseline"/>
      </w:rPr>
    </w:lvl>
    <w:lvl w:ilvl="5" w:tplc="6FFA2DC2">
      <w:start w:val="1"/>
      <w:numFmt w:val="bullet"/>
      <w:lvlText w:val="▪"/>
      <w:lvlJc w:val="left"/>
      <w:pPr>
        <w:ind w:left="4103"/>
      </w:pPr>
      <w:rPr>
        <w:rFonts w:ascii="Wingdings" w:eastAsia="Wingdings" w:hAnsi="Wingdings" w:cs="Wingdings"/>
        <w:b w:val="0"/>
        <w:i w:val="0"/>
        <w:strike w:val="0"/>
        <w:dstrike w:val="0"/>
        <w:color w:val="353535"/>
        <w:sz w:val="12"/>
        <w:szCs w:val="12"/>
        <w:u w:val="none" w:color="000000"/>
        <w:bdr w:val="none" w:sz="0" w:space="0" w:color="auto"/>
        <w:shd w:val="clear" w:color="auto" w:fill="auto"/>
        <w:vertAlign w:val="baseline"/>
      </w:rPr>
    </w:lvl>
    <w:lvl w:ilvl="6" w:tplc="B57A8C30">
      <w:start w:val="1"/>
      <w:numFmt w:val="bullet"/>
      <w:lvlText w:val="•"/>
      <w:lvlJc w:val="left"/>
      <w:pPr>
        <w:ind w:left="4823"/>
      </w:pPr>
      <w:rPr>
        <w:rFonts w:ascii="Wingdings" w:eastAsia="Wingdings" w:hAnsi="Wingdings" w:cs="Wingdings"/>
        <w:b w:val="0"/>
        <w:i w:val="0"/>
        <w:strike w:val="0"/>
        <w:dstrike w:val="0"/>
        <w:color w:val="353535"/>
        <w:sz w:val="12"/>
        <w:szCs w:val="12"/>
        <w:u w:val="none" w:color="000000"/>
        <w:bdr w:val="none" w:sz="0" w:space="0" w:color="auto"/>
        <w:shd w:val="clear" w:color="auto" w:fill="auto"/>
        <w:vertAlign w:val="baseline"/>
      </w:rPr>
    </w:lvl>
    <w:lvl w:ilvl="7" w:tplc="7578F4A2">
      <w:start w:val="1"/>
      <w:numFmt w:val="bullet"/>
      <w:lvlText w:val="o"/>
      <w:lvlJc w:val="left"/>
      <w:pPr>
        <w:ind w:left="5543"/>
      </w:pPr>
      <w:rPr>
        <w:rFonts w:ascii="Wingdings" w:eastAsia="Wingdings" w:hAnsi="Wingdings" w:cs="Wingdings"/>
        <w:b w:val="0"/>
        <w:i w:val="0"/>
        <w:strike w:val="0"/>
        <w:dstrike w:val="0"/>
        <w:color w:val="353535"/>
        <w:sz w:val="12"/>
        <w:szCs w:val="12"/>
        <w:u w:val="none" w:color="000000"/>
        <w:bdr w:val="none" w:sz="0" w:space="0" w:color="auto"/>
        <w:shd w:val="clear" w:color="auto" w:fill="auto"/>
        <w:vertAlign w:val="baseline"/>
      </w:rPr>
    </w:lvl>
    <w:lvl w:ilvl="8" w:tplc="B41E97B6">
      <w:start w:val="1"/>
      <w:numFmt w:val="bullet"/>
      <w:lvlText w:val="▪"/>
      <w:lvlJc w:val="left"/>
      <w:pPr>
        <w:ind w:left="6263"/>
      </w:pPr>
      <w:rPr>
        <w:rFonts w:ascii="Wingdings" w:eastAsia="Wingdings" w:hAnsi="Wingdings" w:cs="Wingdings"/>
        <w:b w:val="0"/>
        <w:i w:val="0"/>
        <w:strike w:val="0"/>
        <w:dstrike w:val="0"/>
        <w:color w:val="353535"/>
        <w:sz w:val="12"/>
        <w:szCs w:val="12"/>
        <w:u w:val="none" w:color="000000"/>
        <w:bdr w:val="none" w:sz="0" w:space="0" w:color="auto"/>
        <w:shd w:val="clear" w:color="auto" w:fill="auto"/>
        <w:vertAlign w:val="baseline"/>
      </w:rPr>
    </w:lvl>
  </w:abstractNum>
  <w:abstractNum w:abstractNumId="7" w15:restartNumberingAfterBreak="0">
    <w:nsid w:val="7A95034D"/>
    <w:multiLevelType w:val="hybridMultilevel"/>
    <w:tmpl w:val="FFFFFFFF"/>
    <w:lvl w:ilvl="0" w:tplc="C1E4CCE2">
      <w:start w:val="1"/>
      <w:numFmt w:val="bullet"/>
      <w:lvlText w:val=""/>
      <w:lvlJc w:val="left"/>
      <w:pPr>
        <w:ind w:left="317"/>
      </w:pPr>
      <w:rPr>
        <w:rFonts w:ascii="Wingdings" w:eastAsia="Wingdings" w:hAnsi="Wingdings" w:cs="Wingdings"/>
        <w:b w:val="0"/>
        <w:i w:val="0"/>
        <w:strike w:val="0"/>
        <w:dstrike w:val="0"/>
        <w:color w:val="353535"/>
        <w:sz w:val="12"/>
        <w:szCs w:val="12"/>
        <w:u w:val="none" w:color="000000"/>
        <w:bdr w:val="none" w:sz="0" w:space="0" w:color="auto"/>
        <w:shd w:val="clear" w:color="auto" w:fill="auto"/>
        <w:vertAlign w:val="baseline"/>
      </w:rPr>
    </w:lvl>
    <w:lvl w:ilvl="1" w:tplc="8E7C9E60">
      <w:start w:val="1"/>
      <w:numFmt w:val="bullet"/>
      <w:lvlText w:val="o"/>
      <w:lvlJc w:val="left"/>
      <w:pPr>
        <w:ind w:left="1294"/>
      </w:pPr>
      <w:rPr>
        <w:rFonts w:ascii="Wingdings" w:eastAsia="Wingdings" w:hAnsi="Wingdings" w:cs="Wingdings"/>
        <w:b w:val="0"/>
        <w:i w:val="0"/>
        <w:strike w:val="0"/>
        <w:dstrike w:val="0"/>
        <w:color w:val="353535"/>
        <w:sz w:val="12"/>
        <w:szCs w:val="12"/>
        <w:u w:val="none" w:color="000000"/>
        <w:bdr w:val="none" w:sz="0" w:space="0" w:color="auto"/>
        <w:shd w:val="clear" w:color="auto" w:fill="auto"/>
        <w:vertAlign w:val="baseline"/>
      </w:rPr>
    </w:lvl>
    <w:lvl w:ilvl="2" w:tplc="3C46AE38">
      <w:start w:val="1"/>
      <w:numFmt w:val="bullet"/>
      <w:lvlText w:val="▪"/>
      <w:lvlJc w:val="left"/>
      <w:pPr>
        <w:ind w:left="2014"/>
      </w:pPr>
      <w:rPr>
        <w:rFonts w:ascii="Wingdings" w:eastAsia="Wingdings" w:hAnsi="Wingdings" w:cs="Wingdings"/>
        <w:b w:val="0"/>
        <w:i w:val="0"/>
        <w:strike w:val="0"/>
        <w:dstrike w:val="0"/>
        <w:color w:val="353535"/>
        <w:sz w:val="12"/>
        <w:szCs w:val="12"/>
        <w:u w:val="none" w:color="000000"/>
        <w:bdr w:val="none" w:sz="0" w:space="0" w:color="auto"/>
        <w:shd w:val="clear" w:color="auto" w:fill="auto"/>
        <w:vertAlign w:val="baseline"/>
      </w:rPr>
    </w:lvl>
    <w:lvl w:ilvl="3" w:tplc="1F545F6C">
      <w:start w:val="1"/>
      <w:numFmt w:val="bullet"/>
      <w:lvlText w:val="•"/>
      <w:lvlJc w:val="left"/>
      <w:pPr>
        <w:ind w:left="2734"/>
      </w:pPr>
      <w:rPr>
        <w:rFonts w:ascii="Wingdings" w:eastAsia="Wingdings" w:hAnsi="Wingdings" w:cs="Wingdings"/>
        <w:b w:val="0"/>
        <w:i w:val="0"/>
        <w:strike w:val="0"/>
        <w:dstrike w:val="0"/>
        <w:color w:val="353535"/>
        <w:sz w:val="12"/>
        <w:szCs w:val="12"/>
        <w:u w:val="none" w:color="000000"/>
        <w:bdr w:val="none" w:sz="0" w:space="0" w:color="auto"/>
        <w:shd w:val="clear" w:color="auto" w:fill="auto"/>
        <w:vertAlign w:val="baseline"/>
      </w:rPr>
    </w:lvl>
    <w:lvl w:ilvl="4" w:tplc="271492F0">
      <w:start w:val="1"/>
      <w:numFmt w:val="bullet"/>
      <w:lvlText w:val="o"/>
      <w:lvlJc w:val="left"/>
      <w:pPr>
        <w:ind w:left="3454"/>
      </w:pPr>
      <w:rPr>
        <w:rFonts w:ascii="Wingdings" w:eastAsia="Wingdings" w:hAnsi="Wingdings" w:cs="Wingdings"/>
        <w:b w:val="0"/>
        <w:i w:val="0"/>
        <w:strike w:val="0"/>
        <w:dstrike w:val="0"/>
        <w:color w:val="353535"/>
        <w:sz w:val="12"/>
        <w:szCs w:val="12"/>
        <w:u w:val="none" w:color="000000"/>
        <w:bdr w:val="none" w:sz="0" w:space="0" w:color="auto"/>
        <w:shd w:val="clear" w:color="auto" w:fill="auto"/>
        <w:vertAlign w:val="baseline"/>
      </w:rPr>
    </w:lvl>
    <w:lvl w:ilvl="5" w:tplc="8E1C7492">
      <w:start w:val="1"/>
      <w:numFmt w:val="bullet"/>
      <w:lvlText w:val="▪"/>
      <w:lvlJc w:val="left"/>
      <w:pPr>
        <w:ind w:left="4174"/>
      </w:pPr>
      <w:rPr>
        <w:rFonts w:ascii="Wingdings" w:eastAsia="Wingdings" w:hAnsi="Wingdings" w:cs="Wingdings"/>
        <w:b w:val="0"/>
        <w:i w:val="0"/>
        <w:strike w:val="0"/>
        <w:dstrike w:val="0"/>
        <w:color w:val="353535"/>
        <w:sz w:val="12"/>
        <w:szCs w:val="12"/>
        <w:u w:val="none" w:color="000000"/>
        <w:bdr w:val="none" w:sz="0" w:space="0" w:color="auto"/>
        <w:shd w:val="clear" w:color="auto" w:fill="auto"/>
        <w:vertAlign w:val="baseline"/>
      </w:rPr>
    </w:lvl>
    <w:lvl w:ilvl="6" w:tplc="7BA2837A">
      <w:start w:val="1"/>
      <w:numFmt w:val="bullet"/>
      <w:lvlText w:val="•"/>
      <w:lvlJc w:val="left"/>
      <w:pPr>
        <w:ind w:left="4894"/>
      </w:pPr>
      <w:rPr>
        <w:rFonts w:ascii="Wingdings" w:eastAsia="Wingdings" w:hAnsi="Wingdings" w:cs="Wingdings"/>
        <w:b w:val="0"/>
        <w:i w:val="0"/>
        <w:strike w:val="0"/>
        <w:dstrike w:val="0"/>
        <w:color w:val="353535"/>
        <w:sz w:val="12"/>
        <w:szCs w:val="12"/>
        <w:u w:val="none" w:color="000000"/>
        <w:bdr w:val="none" w:sz="0" w:space="0" w:color="auto"/>
        <w:shd w:val="clear" w:color="auto" w:fill="auto"/>
        <w:vertAlign w:val="baseline"/>
      </w:rPr>
    </w:lvl>
    <w:lvl w:ilvl="7" w:tplc="6FC2E8AE">
      <w:start w:val="1"/>
      <w:numFmt w:val="bullet"/>
      <w:lvlText w:val="o"/>
      <w:lvlJc w:val="left"/>
      <w:pPr>
        <w:ind w:left="5614"/>
      </w:pPr>
      <w:rPr>
        <w:rFonts w:ascii="Wingdings" w:eastAsia="Wingdings" w:hAnsi="Wingdings" w:cs="Wingdings"/>
        <w:b w:val="0"/>
        <w:i w:val="0"/>
        <w:strike w:val="0"/>
        <w:dstrike w:val="0"/>
        <w:color w:val="353535"/>
        <w:sz w:val="12"/>
        <w:szCs w:val="12"/>
        <w:u w:val="none" w:color="000000"/>
        <w:bdr w:val="none" w:sz="0" w:space="0" w:color="auto"/>
        <w:shd w:val="clear" w:color="auto" w:fill="auto"/>
        <w:vertAlign w:val="baseline"/>
      </w:rPr>
    </w:lvl>
    <w:lvl w:ilvl="8" w:tplc="09B838A2">
      <w:start w:val="1"/>
      <w:numFmt w:val="bullet"/>
      <w:lvlText w:val="▪"/>
      <w:lvlJc w:val="left"/>
      <w:pPr>
        <w:ind w:left="6334"/>
      </w:pPr>
      <w:rPr>
        <w:rFonts w:ascii="Wingdings" w:eastAsia="Wingdings" w:hAnsi="Wingdings" w:cs="Wingdings"/>
        <w:b w:val="0"/>
        <w:i w:val="0"/>
        <w:strike w:val="0"/>
        <w:dstrike w:val="0"/>
        <w:color w:val="353535"/>
        <w:sz w:val="12"/>
        <w:szCs w:val="12"/>
        <w:u w:val="none" w:color="000000"/>
        <w:bdr w:val="none" w:sz="0" w:space="0" w:color="auto"/>
        <w:shd w:val="clear" w:color="auto" w:fill="auto"/>
        <w:vertAlign w:val="baseline"/>
      </w:rPr>
    </w:lvl>
  </w:abstractNum>
  <w:num w:numId="1" w16cid:durableId="61022799">
    <w:abstractNumId w:val="3"/>
  </w:num>
  <w:num w:numId="2" w16cid:durableId="1840076184">
    <w:abstractNumId w:val="4"/>
  </w:num>
  <w:num w:numId="3" w16cid:durableId="830364470">
    <w:abstractNumId w:val="0"/>
  </w:num>
  <w:num w:numId="4" w16cid:durableId="275448980">
    <w:abstractNumId w:val="2"/>
  </w:num>
  <w:num w:numId="5" w16cid:durableId="1404375733">
    <w:abstractNumId w:val="1"/>
  </w:num>
  <w:num w:numId="6" w16cid:durableId="1019427478">
    <w:abstractNumId w:val="5"/>
  </w:num>
  <w:num w:numId="7" w16cid:durableId="1933538900">
    <w:abstractNumId w:val="6"/>
  </w:num>
  <w:num w:numId="8" w16cid:durableId="10648369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1"/>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C41"/>
    <w:rsid w:val="000F37D0"/>
    <w:rsid w:val="00211C41"/>
    <w:rsid w:val="00212188"/>
    <w:rsid w:val="00300D1D"/>
    <w:rsid w:val="0033263A"/>
    <w:rsid w:val="004507CA"/>
    <w:rsid w:val="0060438E"/>
    <w:rsid w:val="0067573E"/>
    <w:rsid w:val="0067619A"/>
    <w:rsid w:val="00677424"/>
    <w:rsid w:val="007E6E7C"/>
    <w:rsid w:val="008538E5"/>
    <w:rsid w:val="008C1F0C"/>
    <w:rsid w:val="00940BFF"/>
    <w:rsid w:val="00981E0A"/>
    <w:rsid w:val="009E2211"/>
    <w:rsid w:val="00AC2BEB"/>
    <w:rsid w:val="00C2039C"/>
    <w:rsid w:val="00CD3E84"/>
    <w:rsid w:val="00D002EC"/>
    <w:rsid w:val="00D07107"/>
    <w:rsid w:val="00E75F99"/>
    <w:rsid w:val="00FF73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8571A1D"/>
  <w15:docId w15:val="{8DF2968E-D9A4-AB47-A636-5D8A634BA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8" w:line="286" w:lineRule="auto"/>
      <w:ind w:left="332" w:hanging="10"/>
    </w:pPr>
    <w:rPr>
      <w:rFonts w:ascii="Arial" w:eastAsia="Arial" w:hAnsi="Arial" w:cs="Arial"/>
      <w:color w:val="353535"/>
    </w:rPr>
  </w:style>
  <w:style w:type="paragraph" w:styleId="Heading1">
    <w:name w:val="heading 1"/>
    <w:next w:val="Normal"/>
    <w:link w:val="Heading1Char"/>
    <w:uiPriority w:val="9"/>
    <w:qFormat/>
    <w:pPr>
      <w:keepNext/>
      <w:keepLines/>
      <w:spacing w:after="12" w:line="259" w:lineRule="auto"/>
      <w:ind w:left="332" w:hanging="10"/>
      <w:outlineLvl w:val="0"/>
    </w:pPr>
    <w:rPr>
      <w:rFonts w:ascii="Arial" w:eastAsia="Arial" w:hAnsi="Arial" w:cs="Arial"/>
      <w:b/>
      <w:color w:val="353535"/>
    </w:rPr>
  </w:style>
  <w:style w:type="paragraph" w:styleId="Heading2">
    <w:name w:val="heading 2"/>
    <w:next w:val="Normal"/>
    <w:link w:val="Heading2Char"/>
    <w:uiPriority w:val="9"/>
    <w:unhideWhenUsed/>
    <w:qFormat/>
    <w:pPr>
      <w:keepNext/>
      <w:keepLines/>
      <w:spacing w:after="66" w:line="259" w:lineRule="auto"/>
      <w:ind w:left="322"/>
      <w:outlineLvl w:val="1"/>
    </w:pPr>
    <w:rPr>
      <w:rFonts w:ascii="Arial" w:eastAsia="Arial" w:hAnsi="Arial" w:cs="Arial"/>
      <w:b/>
      <w:color w:val="353535"/>
      <w:u w:val="single" w:color="35353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353535"/>
      <w:sz w:val="24"/>
    </w:rPr>
  </w:style>
  <w:style w:type="character" w:customStyle="1" w:styleId="Heading2Char">
    <w:name w:val="Heading 2 Char"/>
    <w:link w:val="Heading2"/>
    <w:rPr>
      <w:rFonts w:ascii="Arial" w:eastAsia="Arial" w:hAnsi="Arial" w:cs="Arial"/>
      <w:b/>
      <w:color w:val="353535"/>
      <w:sz w:val="24"/>
      <w:u w:val="single" w:color="353535"/>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2133</Words>
  <Characters>12163</Characters>
  <Application>Microsoft Office Word</Application>
  <DocSecurity>0</DocSecurity>
  <Lines>101</Lines>
  <Paragraphs>28</Paragraphs>
  <ScaleCrop>false</ScaleCrop>
  <Company/>
  <LinksUpToDate>false</LinksUpToDate>
  <CharactersWithSpaces>14268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Spotswoode</dc:creator>
  <cp:keywords/>
  <cp:lastModifiedBy>Ruth Parker</cp:lastModifiedBy>
  <cp:revision>20</cp:revision>
  <dcterms:created xsi:type="dcterms:W3CDTF">2025-10-12T11:23:00Z</dcterms:created>
  <dcterms:modified xsi:type="dcterms:W3CDTF">2025-10-16T13:14:00Z</dcterms:modified>
</cp:coreProperties>
</file>